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2EF1C12B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E95BDE">
        <w:rPr>
          <w:noProof/>
        </w:rPr>
        <w:t>10049199</w:t>
      </w:r>
      <w:r w:rsidR="00FB0053">
        <w:rPr>
          <w:noProof/>
        </w:rPr>
        <w:t>a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4E406C05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E95BDE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E95BDE">
        <w:rPr>
          <w:rFonts w:cs="Arial"/>
          <w:szCs w:val="22"/>
        </w:rPr>
        <w:t> </w:t>
      </w:r>
      <w:r w:rsidR="00E95BDE">
        <w:rPr>
          <w:rFonts w:cs="Arial"/>
          <w:szCs w:val="22"/>
        </w:rPr>
        <w:t> </w:t>
      </w:r>
      <w:r w:rsidR="00E95BDE">
        <w:rPr>
          <w:rFonts w:cs="Arial"/>
          <w:szCs w:val="22"/>
        </w:rPr>
        <w:t> </w:t>
      </w:r>
      <w:r w:rsidR="00E95BDE">
        <w:rPr>
          <w:rFonts w:cs="Arial"/>
          <w:szCs w:val="22"/>
        </w:rPr>
        <w:t> </w:t>
      </w:r>
      <w:r w:rsidR="00E95BDE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E95BDE">
        <w:t xml:space="preserve">55,000 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2B30C37B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E95BDE">
        <w:t>1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0B1DDBB8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E95BDE">
        <w:rPr>
          <w:b w:val="0"/>
          <w:bCs w:val="0"/>
        </w:rPr>
        <w:t>2,000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489690DD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E95BDE">
        <w:rPr>
          <w:b w:val="0"/>
        </w:rPr>
        <w:t>1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E95BDE">
        <w:rPr>
          <w:b w:val="0"/>
        </w:rPr>
        <w:t>National Museum Expertise</w:t>
      </w:r>
      <w:r w:rsidRPr="001E1B9C">
        <w:rPr>
          <w:b w:val="0"/>
        </w:rPr>
        <w:t>     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0F04CFEA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E95BDE">
        <w:rPr>
          <w:bCs w:val="0"/>
        </w:rPr>
        <w:t>3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>in</w:t>
      </w:r>
      <w:r w:rsidR="00E95BDE">
        <w:rPr>
          <w:b w:val="0"/>
        </w:rPr>
        <w:t xml:space="preserve"> African region of Sahel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Pr="001E1B9C">
        <w:rPr>
          <w:b w:val="0"/>
        </w:rPr>
        <w:t>     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AF989D2" w14:textId="77777777" w:rsidR="00CE6051" w:rsidRPr="001E1B9C" w:rsidRDefault="00CE6051" w:rsidP="00CE6051">
      <w:pPr>
        <w:pStyle w:val="berschrift3"/>
      </w:pPr>
      <w:bookmarkStart w:id="53" w:name="_Toc154593675"/>
      <w:bookmarkStart w:id="54" w:name="_Toc218866213"/>
      <w:r w:rsidRPr="001E1B9C">
        <w:lastRenderedPageBreak/>
        <w:t>Technical assessment – weighted criteria</w:t>
      </w:r>
      <w:bookmarkEnd w:id="53"/>
      <w:bookmarkEnd w:id="54"/>
    </w:p>
    <w:p w14:paraId="52294608" w14:textId="77777777" w:rsidR="00CE6051" w:rsidRPr="001E1B9C" w:rsidRDefault="00CE6051" w:rsidP="00CE6051">
      <w:pPr>
        <w:spacing w:before="100" w:beforeAutospacing="1" w:after="100" w:line="288" w:lineRule="auto"/>
        <w:ind w:right="57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reference projects listed in the table above are weighted and assessed using the eligibility criteria given below.</w:t>
      </w: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6605"/>
        <w:gridCol w:w="2604"/>
      </w:tblGrid>
      <w:tr w:rsidR="00CE6051" w14:paraId="26220012" w14:textId="77777777" w:rsidTr="002C68BF">
        <w:tc>
          <w:tcPr>
            <w:tcW w:w="6605" w:type="dxa"/>
            <w:shd w:val="clear" w:color="auto" w:fill="D9D9D9" w:themeFill="background1" w:themeFillShade="D9"/>
          </w:tcPr>
          <w:p w14:paraId="14708DC8" w14:textId="77777777" w:rsidR="00CE6051" w:rsidRPr="001E1B9C" w:rsidRDefault="00CE6051" w:rsidP="002C68BF">
            <w:pPr>
              <w:spacing w:before="60" w:after="60" w:line="288" w:lineRule="auto"/>
              <w:ind w:right="57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Criterion</w:t>
            </w:r>
          </w:p>
        </w:tc>
        <w:tc>
          <w:tcPr>
            <w:tcW w:w="2604" w:type="dxa"/>
            <w:shd w:val="clear" w:color="auto" w:fill="D9D9D9" w:themeFill="background1" w:themeFillShade="D9"/>
          </w:tcPr>
          <w:p w14:paraId="3CFBE236" w14:textId="77777777" w:rsidR="00CE6051" w:rsidRPr="001E1B9C" w:rsidRDefault="00CE6051" w:rsidP="00DA5D97">
            <w:pPr>
              <w:spacing w:before="60" w:after="60" w:line="288" w:lineRule="auto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Weighting in %</w:t>
            </w:r>
          </w:p>
        </w:tc>
      </w:tr>
      <w:tr w:rsidR="00CE6051" w14:paraId="44A6D294" w14:textId="77777777" w:rsidTr="002C68BF">
        <w:trPr>
          <w:trHeight w:val="3321"/>
        </w:trPr>
        <w:tc>
          <w:tcPr>
            <w:tcW w:w="6605" w:type="dxa"/>
          </w:tcPr>
          <w:p w14:paraId="01696CD6" w14:textId="77777777" w:rsidR="00CE6051" w:rsidRPr="001E1B9C" w:rsidRDefault="00CE6051" w:rsidP="002C68BF">
            <w:pPr>
              <w:spacing w:before="60" w:after="10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1.</w:t>
            </w:r>
            <w:r w:rsidRPr="001E1B9C">
              <w:rPr>
                <w:color w:val="000000" w:themeColor="text1"/>
                <w:sz w:val="22"/>
              </w:rPr>
              <w:tab/>
              <w:t>Technical experience (up to five fields)</w:t>
            </w:r>
          </w:p>
          <w:p w14:paraId="44810D5B" w14:textId="3C283A42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>
              <w:rPr>
                <w:bCs/>
                <w:color w:val="000000" w:themeColor="text1"/>
                <w:szCs w:val="22"/>
              </w:rPr>
              <w:t>1.1</w:t>
            </w:r>
            <w:r>
              <w:rPr>
                <w:bCs/>
                <w:color w:val="000000" w:themeColor="text1"/>
                <w:szCs w:val="22"/>
              </w:rPr>
              <w:tab/>
            </w:r>
            <w:r w:rsidR="00E95BDE">
              <w:rPr>
                <w:rFonts w:cs="Arial"/>
                <w:iCs/>
                <w:szCs w:val="22"/>
              </w:rPr>
              <w:t>African Heritage and Culture</w:t>
            </w:r>
          </w:p>
          <w:p w14:paraId="25EA3E11" w14:textId="64F68BB0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1.2</w:t>
            </w:r>
            <w:r w:rsidRPr="001E1B9C">
              <w:rPr>
                <w:color w:val="000000" w:themeColor="text1"/>
              </w:rPr>
              <w:tab/>
            </w:r>
            <w:r w:rsidR="00E95BDE">
              <w:rPr>
                <w:color w:val="000000" w:themeColor="text1"/>
              </w:rPr>
              <w:t>Museology, Cultural and Museum Education</w:t>
            </w:r>
          </w:p>
          <w:p w14:paraId="265BE799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1.3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2ED08EC2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1.4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12016878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1.5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  <w:tc>
          <w:tcPr>
            <w:tcW w:w="2604" w:type="dxa"/>
          </w:tcPr>
          <w:p w14:paraId="5B117BB7" w14:textId="77777777" w:rsidR="00CE6051" w:rsidRPr="001E1B9C" w:rsidRDefault="00CE6051" w:rsidP="00DA5D97">
            <w:pPr>
              <w:spacing w:before="60" w:after="100" w:line="288" w:lineRule="auto"/>
              <w:rPr>
                <w:color w:val="000000" w:themeColor="text1"/>
              </w:rPr>
            </w:pPr>
          </w:p>
          <w:p w14:paraId="48C3F731" w14:textId="775890CD" w:rsidR="00CE6051" w:rsidRPr="001E1B9C" w:rsidRDefault="00E95BDE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>
              <w:rPr>
                <w:color w:val="000000" w:themeColor="text1"/>
              </w:rPr>
              <w:t>20</w:t>
            </w:r>
          </w:p>
          <w:p w14:paraId="20EEF93B" w14:textId="39B5301E" w:rsidR="00CE6051" w:rsidRPr="001E1B9C" w:rsidRDefault="00E95BDE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>
              <w:rPr>
                <w:color w:val="000000" w:themeColor="text1"/>
              </w:rPr>
              <w:t>30</w:t>
            </w:r>
          </w:p>
          <w:p w14:paraId="0ADC0B87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36B2EB46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08F89CDF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</w:tr>
      <w:tr w:rsidR="00CE6051" w14:paraId="20D9ADF1" w14:textId="77777777" w:rsidTr="002C68BF">
        <w:tc>
          <w:tcPr>
            <w:tcW w:w="6605" w:type="dxa"/>
          </w:tcPr>
          <w:p w14:paraId="4EE9611D" w14:textId="371AC691" w:rsidR="00CE6051" w:rsidRPr="001E1B9C" w:rsidRDefault="00CE6051" w:rsidP="002C68BF">
            <w:pPr>
              <w:spacing w:before="60" w:after="6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2.</w:t>
            </w:r>
            <w:r w:rsidRPr="001E1B9C">
              <w:rPr>
                <w:color w:val="000000" w:themeColor="text1"/>
                <w:sz w:val="22"/>
              </w:rPr>
              <w:tab/>
            </w:r>
            <w:r w:rsidRPr="00DA5D97">
              <w:t>Regional experience in</w:t>
            </w:r>
            <w:r w:rsidRPr="001E1B9C">
              <w:rPr>
                <w:color w:val="000000" w:themeColor="text1"/>
                <w:sz w:val="22"/>
              </w:rPr>
              <w:t xml:space="preserve"> </w:t>
            </w:r>
            <w:r w:rsidR="00E95BDE">
              <w:rPr>
                <w:color w:val="000000" w:themeColor="text1"/>
              </w:rPr>
              <w:t>West/C</w:t>
            </w:r>
            <w:r w:rsidR="00756570">
              <w:rPr>
                <w:color w:val="000000" w:themeColor="text1"/>
              </w:rPr>
              <w:t>e</w:t>
            </w:r>
            <w:r w:rsidR="00E95BDE">
              <w:rPr>
                <w:color w:val="000000" w:themeColor="text1"/>
              </w:rPr>
              <w:t>ntral (Sahel) Africa</w:t>
            </w:r>
          </w:p>
        </w:tc>
        <w:tc>
          <w:tcPr>
            <w:tcW w:w="2604" w:type="dxa"/>
          </w:tcPr>
          <w:p w14:paraId="6A3F7E35" w14:textId="0B706525" w:rsidR="00CE6051" w:rsidRPr="001E1B9C" w:rsidRDefault="00E95BDE" w:rsidP="00DA5D97">
            <w:pPr>
              <w:spacing w:before="60" w:after="60" w:line="288" w:lineRule="auto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</w:rPr>
              <w:t>30</w:t>
            </w:r>
          </w:p>
        </w:tc>
      </w:tr>
      <w:tr w:rsidR="00CE6051" w14:paraId="20546F23" w14:textId="77777777" w:rsidTr="002C68BF">
        <w:tc>
          <w:tcPr>
            <w:tcW w:w="6605" w:type="dxa"/>
          </w:tcPr>
          <w:p w14:paraId="59F2C599" w14:textId="7CF3DB83" w:rsidR="00CE6051" w:rsidRPr="001E1B9C" w:rsidRDefault="00CE6051" w:rsidP="002C68BF">
            <w:pPr>
              <w:spacing w:before="60" w:after="6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3.</w:t>
            </w:r>
            <w:r w:rsidRPr="001E1B9C">
              <w:rPr>
                <w:color w:val="000000" w:themeColor="text1"/>
                <w:sz w:val="22"/>
              </w:rPr>
              <w:tab/>
              <w:t>Experience in development cooperation</w:t>
            </w:r>
            <w:r w:rsidRPr="001E1B9C">
              <w:rPr>
                <w:color w:val="000000" w:themeColor="text1"/>
                <w:sz w:val="22"/>
              </w:rPr>
              <w:br/>
              <w:t>(ODA</w:t>
            </w:r>
            <w:r>
              <w:rPr>
                <w:bCs/>
                <w:color w:val="000000" w:themeColor="text1"/>
                <w:sz w:val="22"/>
                <w:szCs w:val="22"/>
              </w:rPr>
              <w:t>-</w:t>
            </w:r>
            <w:r w:rsidRPr="001E1B9C">
              <w:rPr>
                <w:color w:val="000000" w:themeColor="text1"/>
                <w:sz w:val="22"/>
              </w:rPr>
              <w:t>financed)</w:t>
            </w:r>
          </w:p>
        </w:tc>
        <w:tc>
          <w:tcPr>
            <w:tcW w:w="2604" w:type="dxa"/>
          </w:tcPr>
          <w:p w14:paraId="5193709F" w14:textId="4B0C9A0B" w:rsidR="00CE6051" w:rsidRPr="001E1B9C" w:rsidRDefault="00E95BDE" w:rsidP="00DA5D97">
            <w:pPr>
              <w:spacing w:before="60" w:after="60" w:line="288" w:lineRule="auto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</w:rPr>
              <w:t>20</w:t>
            </w:r>
          </w:p>
        </w:tc>
      </w:tr>
      <w:tr w:rsidR="00CE6051" w14:paraId="42A2AF0E" w14:textId="77777777" w:rsidTr="002C68BF">
        <w:tc>
          <w:tcPr>
            <w:tcW w:w="6605" w:type="dxa"/>
            <w:shd w:val="clear" w:color="auto" w:fill="D9D9D9" w:themeFill="background1" w:themeFillShade="D9"/>
          </w:tcPr>
          <w:p w14:paraId="6238505A" w14:textId="77777777" w:rsidR="00CE6051" w:rsidRPr="001E1B9C" w:rsidRDefault="00CE6051" w:rsidP="002C68BF">
            <w:pPr>
              <w:spacing w:before="60" w:after="60" w:line="288" w:lineRule="auto"/>
              <w:ind w:right="57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Total</w:t>
            </w:r>
          </w:p>
        </w:tc>
        <w:tc>
          <w:tcPr>
            <w:tcW w:w="2604" w:type="dxa"/>
            <w:shd w:val="clear" w:color="auto" w:fill="D9D9D9" w:themeFill="background1" w:themeFillShade="D9"/>
          </w:tcPr>
          <w:p w14:paraId="256F8734" w14:textId="77777777" w:rsidR="00CE6051" w:rsidRPr="001E1B9C" w:rsidRDefault="00CE6051" w:rsidP="00DA5D97">
            <w:pPr>
              <w:spacing w:before="60" w:after="60" w:line="288" w:lineRule="auto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100*</w:t>
            </w:r>
          </w:p>
        </w:tc>
      </w:tr>
    </w:tbl>
    <w:p w14:paraId="7688A2DE" w14:textId="57439667" w:rsidR="00BE7BD4" w:rsidRPr="001E1B9C" w:rsidRDefault="00CE6051" w:rsidP="00C21D9B">
      <w:pPr>
        <w:spacing w:before="100" w:beforeAutospacing="1" w:after="100" w:line="288" w:lineRule="auto"/>
        <w:ind w:right="57"/>
        <w:rPr>
          <w:i/>
          <w:color w:val="000000" w:themeColor="text1"/>
          <w:sz w:val="20"/>
        </w:rPr>
      </w:pPr>
      <w:r w:rsidRPr="001E1B9C">
        <w:rPr>
          <w:i/>
          <w:color w:val="000000" w:themeColor="text1"/>
          <w:sz w:val="20"/>
        </w:rPr>
        <w:t>*In the assessment, a maximum of 10 points can be awarded for each criterion.</w:t>
      </w:r>
    </w:p>
    <w:p w14:paraId="1AD8427C" w14:textId="1A8E64B8" w:rsidR="00BE7BD4" w:rsidRPr="006D26C7" w:rsidRDefault="00BE7BD4" w:rsidP="006D26C7">
      <w:pPr>
        <w:rPr>
          <w:rFonts w:cs="Arial"/>
          <w:bCs/>
          <w:i/>
          <w:color w:val="000000" w:themeColor="text1"/>
          <w:sz w:val="20"/>
          <w:szCs w:val="22"/>
        </w:rPr>
      </w:pPr>
      <w:r>
        <w:br w:type="page"/>
      </w: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5" w:name="_Hlk124872355"/>
      <w:bookmarkEnd w:id="55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4244C" w14:textId="77777777" w:rsidR="008B5719" w:rsidRDefault="008B5719" w:rsidP="00A637D0">
      <w:r>
        <w:separator/>
      </w:r>
    </w:p>
  </w:endnote>
  <w:endnote w:type="continuationSeparator" w:id="0">
    <w:p w14:paraId="0DEA0ED1" w14:textId="77777777" w:rsidR="008B5719" w:rsidRDefault="008B5719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12EB9" w14:textId="77777777" w:rsidR="008B5719" w:rsidRDefault="008B5719" w:rsidP="00A637D0">
      <w:r>
        <w:separator/>
      </w:r>
    </w:p>
  </w:footnote>
  <w:footnote w:type="continuationSeparator" w:id="0">
    <w:p w14:paraId="0C158EBF" w14:textId="77777777" w:rsidR="008B5719" w:rsidRDefault="008B5719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8B5719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8B5719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8B5719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83E88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03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0953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5657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5719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BDE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4AD8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0053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83E88"/>
    <w:rsid w:val="000D3A05"/>
    <w:rsid w:val="00150A49"/>
    <w:rsid w:val="001747C0"/>
    <w:rsid w:val="00194B2D"/>
    <w:rsid w:val="001D4657"/>
    <w:rsid w:val="001F455A"/>
    <w:rsid w:val="00240407"/>
    <w:rsid w:val="002461C5"/>
    <w:rsid w:val="00282750"/>
    <w:rsid w:val="002930D5"/>
    <w:rsid w:val="002B0403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5501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17915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10</Pages>
  <Words>1843</Words>
  <Characters>11611</Characters>
  <Application>Microsoft Office Word</Application>
  <DocSecurity>0</DocSecurity>
  <Lines>96</Lines>
  <Paragraphs>26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Adelmann, Carolin GIZ</cp:lastModifiedBy>
  <cp:revision>4</cp:revision>
  <cp:lastPrinted>2018-02-16T12:47:00Z</cp:lastPrinted>
  <dcterms:created xsi:type="dcterms:W3CDTF">2026-09-17T08:12:00Z</dcterms:created>
  <dcterms:modified xsi:type="dcterms:W3CDTF">2026-10-12T12:00:00Z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