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Textkrper"/>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7BD4393C" w:rsidR="000D2D16" w:rsidRPr="002C65C4" w:rsidRDefault="000D2D16" w:rsidP="009E48BE">
      <w:pPr>
        <w:spacing w:before="120"/>
        <w:ind w:left="3119" w:hanging="3119"/>
        <w:rPr>
          <w:rFonts w:asciiTheme="majorHAnsi" w:hAnsiTheme="majorHAnsi" w:cstheme="majorHAnsi"/>
          <w:lang w:val="es-ES"/>
        </w:rPr>
      </w:pPr>
      <w:r w:rsidRPr="002C65C4">
        <w:rPr>
          <w:rFonts w:asciiTheme="majorHAnsi" w:hAnsiTheme="majorHAnsi" w:cstheme="majorHAnsi"/>
          <w:b/>
          <w:color w:val="000000" w:themeColor="text1"/>
          <w:lang w:val="es-ES"/>
        </w:rPr>
        <w:t>T</w:t>
      </w:r>
      <w:r w:rsidR="00AA1EEC" w:rsidRPr="002C65C4">
        <w:rPr>
          <w:rFonts w:asciiTheme="majorHAnsi" w:hAnsiTheme="majorHAnsi" w:cstheme="majorHAnsi"/>
          <w:b/>
          <w:color w:val="000000" w:themeColor="text1"/>
          <w:lang w:val="es-ES"/>
        </w:rPr>
        <w:t>ender</w:t>
      </w:r>
      <w:r w:rsidRPr="002C65C4">
        <w:rPr>
          <w:rFonts w:asciiTheme="majorHAnsi" w:hAnsiTheme="majorHAnsi" w:cstheme="majorHAnsi"/>
          <w:b/>
          <w:color w:val="000000" w:themeColor="text1"/>
          <w:lang w:val="es-ES"/>
        </w:rPr>
        <w:t xml:space="preserve"> number:</w:t>
      </w:r>
      <w:r w:rsidRPr="002C65C4">
        <w:rPr>
          <w:rFonts w:asciiTheme="majorHAnsi" w:hAnsiTheme="majorHAnsi" w:cstheme="majorHAnsi"/>
          <w:lang w:val="es-ES"/>
        </w:rPr>
        <w:tab/>
      </w:r>
      <w:r w:rsidR="002C65C4" w:rsidRPr="002C65C4">
        <w:rPr>
          <w:rFonts w:asciiTheme="majorHAnsi" w:hAnsiTheme="majorHAnsi" w:cstheme="majorHAnsi"/>
          <w:color w:val="000000" w:themeColor="text1"/>
          <w:szCs w:val="22"/>
          <w:lang w:val="es-ES"/>
        </w:rPr>
        <w:t>10040386</w:t>
      </w:r>
    </w:p>
    <w:p w14:paraId="16D60C7E" w14:textId="6F441316" w:rsidR="00F96F43" w:rsidRPr="002C65C4" w:rsidRDefault="002C65C4" w:rsidP="009E48BE">
      <w:pPr>
        <w:spacing w:before="120"/>
        <w:ind w:left="3119" w:hanging="3119"/>
        <w:rPr>
          <w:rFonts w:asciiTheme="majorHAnsi" w:hAnsiTheme="majorHAnsi" w:cstheme="majorHAnsi"/>
          <w:bCs/>
          <w:color w:val="000000" w:themeColor="text1"/>
          <w:lang w:val="es-ES"/>
        </w:rPr>
      </w:pPr>
      <w:r>
        <w:rPr>
          <w:rFonts w:asciiTheme="majorHAnsi" w:hAnsiTheme="majorHAnsi" w:cstheme="majorHAnsi"/>
          <w:b/>
          <w:color w:val="000000" w:themeColor="text1"/>
          <w:lang w:val="es-ES"/>
        </w:rPr>
        <w:t>S</w:t>
      </w:r>
      <w:r w:rsidR="00F96F43" w:rsidRPr="002C65C4">
        <w:rPr>
          <w:rFonts w:asciiTheme="majorHAnsi" w:hAnsiTheme="majorHAnsi" w:cstheme="majorHAnsi"/>
          <w:b/>
          <w:color w:val="000000" w:themeColor="text1"/>
          <w:lang w:val="es-ES"/>
        </w:rPr>
        <w:t>ervices tendered:</w:t>
      </w:r>
      <w:r w:rsidR="00F96F43" w:rsidRPr="002C65C4">
        <w:rPr>
          <w:rFonts w:asciiTheme="majorHAnsi" w:hAnsiTheme="majorHAnsi" w:cstheme="majorHAnsi"/>
          <w:lang w:val="es-ES"/>
        </w:rPr>
        <w:tab/>
      </w:r>
      <w:r w:rsidRPr="002C65C4">
        <w:rPr>
          <w:rFonts w:asciiTheme="majorHAnsi" w:hAnsiTheme="majorHAnsi" w:cstheme="majorHAnsi"/>
          <w:color w:val="000000" w:themeColor="text1"/>
          <w:szCs w:val="22"/>
          <w:lang w:val="es-ES"/>
        </w:rPr>
        <w:t>Mejorar mecanismos políticos, técnicos y financieros para escalar la gestión sostenible de suelos en Bolivia</w:t>
      </w:r>
    </w:p>
    <w:p w14:paraId="30817816" w14:textId="21062937" w:rsidR="00F96F43" w:rsidRPr="008D6B85" w:rsidRDefault="00051C86" w:rsidP="00965129">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Textkrper"/>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(VgV),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(Geldwäschegesetz</w:t>
      </w:r>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r w:rsidRPr="00380ED0">
          <w:rPr>
            <w:rStyle w:val="Hyperlink"/>
            <w:i/>
            <w:iCs/>
            <w:sz w:val="18"/>
            <w:szCs w:val="18"/>
          </w:rPr>
          <w:t>eForms</w:t>
        </w:r>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r w:rsidRPr="00CA1CAF">
              <w:rPr>
                <w:rFonts w:cs="Arial"/>
                <w:b/>
                <w:bCs/>
                <w:lang w:val="de-DE"/>
              </w:rPr>
              <w:t xml:space="preserve">Please select </w:t>
            </w:r>
            <w:r>
              <w:rPr>
                <w:rFonts w:cs="Arial"/>
                <w:b/>
                <w:bCs/>
                <w:lang w:val="de-DE"/>
              </w:rPr>
              <w:t>applicable option</w:t>
            </w:r>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(LkSG)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r w:rsidRPr="000777F7">
        <w:rPr>
          <w:rFonts w:cs="Arial"/>
          <w:szCs w:val="20"/>
          <w:lang w:eastAsia="de-DE" w:bidi="ar-SA"/>
        </w:rPr>
        <w:t>LkSG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Default="00677052" w:rsidP="00677052">
      <w:pPr>
        <w:autoSpaceDE w:val="0"/>
        <w:autoSpaceDN w:val="0"/>
        <w:adjustRightInd w:val="0"/>
        <w:ind w:left="357"/>
        <w:rPr>
          <w:rFonts w:cs="Arial"/>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27011411" w14:textId="6F6BA298" w:rsidR="002C65C4" w:rsidRDefault="002C65C4">
      <w:pPr>
        <w:rPr>
          <w:rFonts w:cs="Arial"/>
          <w:lang w:eastAsia="de-DE" w:bidi="ar-SA"/>
        </w:rPr>
      </w:pPr>
      <w:r>
        <w:rPr>
          <w:rFonts w:cs="Arial"/>
          <w:lang w:eastAsia="de-DE" w:bidi="ar-SA"/>
        </w:rPr>
        <w:br w:type="page"/>
      </w:r>
    </w:p>
    <w:p w14:paraId="0F4999EE" w14:textId="77777777" w:rsidR="002C65C4" w:rsidRPr="000777F7" w:rsidRDefault="002C65C4" w:rsidP="00677052">
      <w:pPr>
        <w:autoSpaceDE w:val="0"/>
        <w:autoSpaceDN w:val="0"/>
        <w:adjustRightInd w:val="0"/>
        <w:ind w:left="357"/>
        <w:rPr>
          <w:rFonts w:cs="Arial"/>
          <w:szCs w:val="20"/>
          <w:lang w:eastAsia="de-DE" w:bidi="ar-SA"/>
        </w:rPr>
      </w:pP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 xml:space="preserve">qualify as (a) person(s), entity(ies) or body(ies)with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and are not subject to EU sanctions, such as those imposed on the persons listed in Annex I to Regulation (EU) No 269/2014, nor are they owned or controlled by any of the persons listed. The criterion to be taken into account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Textkrper"/>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C03DFB6"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r w:rsidR="004D45B7" w:rsidRPr="000777F7">
        <w:rPr>
          <w:rFonts w:asciiTheme="majorHAnsi" w:hAnsiTheme="majorHAnsi" w:cstheme="majorHAnsi"/>
          <w:i/>
          <w:color w:val="000000" w:themeColor="text1"/>
        </w:rPr>
        <w:t xml:space="preserve">on the basis of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r w:rsidR="002C65C4">
        <w:rPr>
          <w:rFonts w:asciiTheme="majorHAnsi" w:hAnsiTheme="majorHAnsi" w:cstheme="majorHAnsi"/>
          <w:i/>
          <w:color w:val="000000" w:themeColor="text1"/>
        </w:rPr>
        <w:t>)</w:t>
      </w:r>
      <w:r w:rsidR="004D45B7" w:rsidRPr="000777F7">
        <w:rPr>
          <w:rFonts w:asciiTheme="majorHAnsi" w:hAnsiTheme="majorHAnsi" w:cstheme="majorHAnsi"/>
          <w:i/>
          <w:color w:val="000000" w:themeColor="text1"/>
        </w:rPr>
        <w:t>.</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6FA35318" w14:textId="3A1F2E50" w:rsidR="002C65C4" w:rsidRDefault="000F5026" w:rsidP="000A68B2">
      <w:pPr>
        <w:pStyle w:val="Textkrper"/>
        <w:spacing w:after="200" w:line="288" w:lineRule="auto"/>
        <w:jc w:val="both"/>
        <w:rPr>
          <w:bCs w:val="0"/>
          <w:i/>
          <w:iCs/>
          <w:szCs w:val="22"/>
          <w:lang w:val="en-US"/>
        </w:rPr>
      </w:pPr>
      <w:r w:rsidRPr="002C65C4">
        <w:rPr>
          <w:bCs w:val="0"/>
          <w:i/>
          <w:iCs/>
          <w:szCs w:val="22"/>
          <w:lang w:val="en-US"/>
        </w:rPr>
        <w:t xml:space="preserve">At least </w:t>
      </w:r>
      <w:r w:rsidR="002C65C4" w:rsidRPr="002C65C4">
        <w:rPr>
          <w:i/>
          <w:iCs/>
          <w:lang w:val="en-US"/>
        </w:rPr>
        <w:t>6</w:t>
      </w:r>
      <w:r w:rsidRPr="002C65C4">
        <w:rPr>
          <w:b w:val="0"/>
          <w:i/>
          <w:iCs/>
          <w:szCs w:val="22"/>
          <w:lang w:val="en-US"/>
        </w:rPr>
        <w:t xml:space="preserve"> </w:t>
      </w:r>
      <w:r w:rsidR="002C65C4" w:rsidRPr="002C65C4">
        <w:rPr>
          <w:b w:val="0"/>
          <w:i/>
          <w:iCs/>
          <w:szCs w:val="22"/>
          <w:lang w:val="en-US"/>
        </w:rPr>
        <w:t xml:space="preserve">project </w:t>
      </w:r>
      <w:r w:rsidRPr="002C65C4">
        <w:rPr>
          <w:b w:val="0"/>
          <w:i/>
          <w:iCs/>
          <w:szCs w:val="22"/>
          <w:lang w:val="en-US"/>
        </w:rPr>
        <w:t xml:space="preserve">references in the </w:t>
      </w:r>
      <w:r w:rsidR="002C65C4" w:rsidRPr="002C65C4">
        <w:rPr>
          <w:b w:val="0"/>
          <w:i/>
          <w:iCs/>
          <w:szCs w:val="22"/>
          <w:lang w:val="en-US"/>
        </w:rPr>
        <w:t xml:space="preserve">following </w:t>
      </w:r>
      <w:r w:rsidRPr="002C65C4">
        <w:rPr>
          <w:b w:val="0"/>
          <w:i/>
          <w:iCs/>
          <w:szCs w:val="22"/>
          <w:lang w:val="en-US"/>
        </w:rPr>
        <w:t>technical field</w:t>
      </w:r>
      <w:r w:rsidR="002C65C4" w:rsidRPr="002C65C4">
        <w:rPr>
          <w:b w:val="0"/>
          <w:i/>
          <w:iCs/>
          <w:szCs w:val="22"/>
          <w:lang w:val="en-US"/>
        </w:rPr>
        <w:t>s</w:t>
      </w:r>
      <w:r w:rsidR="002C65C4">
        <w:rPr>
          <w:b w:val="0"/>
          <w:i/>
          <w:iCs/>
          <w:szCs w:val="22"/>
          <w:lang w:val="en-US"/>
        </w:rPr>
        <w:t xml:space="preserve"> as follows here</w:t>
      </w:r>
      <w:r w:rsidR="002C65C4" w:rsidRPr="002C65C4">
        <w:rPr>
          <w:b w:val="0"/>
          <w:i/>
          <w:iCs/>
          <w:szCs w:val="22"/>
          <w:lang w:val="en-US"/>
        </w:rPr>
        <w:t>:</w:t>
      </w:r>
      <w:r w:rsidRPr="002C65C4">
        <w:rPr>
          <w:b w:val="0"/>
          <w:i/>
          <w:iCs/>
          <w:szCs w:val="22"/>
          <w:lang w:val="en-US"/>
        </w:rPr>
        <w:t xml:space="preserve"> </w:t>
      </w:r>
    </w:p>
    <w:p w14:paraId="1D585D07" w14:textId="402BE956" w:rsidR="002C65C4" w:rsidRPr="002C65C4" w:rsidRDefault="002C65C4" w:rsidP="000A68B2">
      <w:pPr>
        <w:pStyle w:val="Textkrper"/>
        <w:spacing w:after="200" w:line="288" w:lineRule="auto"/>
        <w:ind w:firstLine="709"/>
        <w:jc w:val="both"/>
        <w:rPr>
          <w:i/>
          <w:iCs/>
          <w:lang w:val="en-US"/>
        </w:rPr>
      </w:pPr>
      <w:r w:rsidRPr="002C65C4">
        <w:rPr>
          <w:i/>
          <w:iCs/>
          <w:lang w:val="en-US"/>
        </w:rPr>
        <w:t xml:space="preserve">2 </w:t>
      </w:r>
      <w:r w:rsidRPr="002C65C4">
        <w:rPr>
          <w:b w:val="0"/>
          <w:bCs w:val="0"/>
          <w:i/>
          <w:iCs/>
          <w:lang w:val="en-US"/>
        </w:rPr>
        <w:t>reference projects</w:t>
      </w:r>
      <w:r>
        <w:rPr>
          <w:i/>
          <w:iCs/>
          <w:lang w:val="en-US"/>
        </w:rPr>
        <w:t xml:space="preserve"> in Sustainable Land Management</w:t>
      </w:r>
      <w:r w:rsidRPr="002C65C4">
        <w:rPr>
          <w:i/>
          <w:iCs/>
          <w:lang w:val="en-US"/>
        </w:rPr>
        <w:t>,</w:t>
      </w:r>
    </w:p>
    <w:p w14:paraId="61F58FD6" w14:textId="7C0D181B" w:rsidR="002C65C4" w:rsidRPr="002C65C4" w:rsidRDefault="002C65C4" w:rsidP="000A68B2">
      <w:pPr>
        <w:pStyle w:val="Textkrper"/>
        <w:spacing w:after="200" w:line="288" w:lineRule="auto"/>
        <w:ind w:firstLine="709"/>
        <w:jc w:val="both"/>
        <w:rPr>
          <w:i/>
          <w:iCs/>
          <w:lang w:val="en-US"/>
        </w:rPr>
      </w:pPr>
      <w:r w:rsidRPr="002C65C4">
        <w:rPr>
          <w:i/>
          <w:iCs/>
          <w:lang w:val="en-US"/>
        </w:rPr>
        <w:t xml:space="preserve">1 </w:t>
      </w:r>
      <w:r w:rsidRPr="002C65C4">
        <w:rPr>
          <w:b w:val="0"/>
          <w:bCs w:val="0"/>
          <w:i/>
          <w:iCs/>
          <w:lang w:val="en-US"/>
        </w:rPr>
        <w:t xml:space="preserve">reference </w:t>
      </w:r>
      <w:r w:rsidRPr="002C65C4">
        <w:rPr>
          <w:b w:val="0"/>
          <w:bCs w:val="0"/>
          <w:i/>
          <w:iCs/>
          <w:lang w:val="en-US"/>
        </w:rPr>
        <w:t>project</w:t>
      </w:r>
      <w:r w:rsidRPr="002C65C4">
        <w:rPr>
          <w:i/>
          <w:iCs/>
          <w:lang w:val="en-US"/>
        </w:rPr>
        <w:t xml:space="preserve"> in Green Finance, </w:t>
      </w:r>
    </w:p>
    <w:p w14:paraId="6E5D378F" w14:textId="45A51C08" w:rsidR="002C65C4" w:rsidRPr="002C65C4" w:rsidRDefault="002C65C4" w:rsidP="000A68B2">
      <w:pPr>
        <w:pStyle w:val="Textkrper"/>
        <w:spacing w:after="200" w:line="288" w:lineRule="auto"/>
        <w:ind w:left="709"/>
        <w:jc w:val="both"/>
        <w:rPr>
          <w:i/>
          <w:iCs/>
          <w:lang w:val="en-US"/>
        </w:rPr>
      </w:pPr>
      <w:r w:rsidRPr="002C65C4">
        <w:rPr>
          <w:i/>
          <w:iCs/>
          <w:lang w:val="en-US"/>
        </w:rPr>
        <w:t xml:space="preserve">3 </w:t>
      </w:r>
      <w:r w:rsidRPr="002C65C4">
        <w:rPr>
          <w:b w:val="0"/>
          <w:bCs w:val="0"/>
          <w:i/>
          <w:iCs/>
          <w:lang w:val="en-US"/>
        </w:rPr>
        <w:t xml:space="preserve">reference </w:t>
      </w:r>
      <w:r w:rsidRPr="002C65C4">
        <w:rPr>
          <w:b w:val="0"/>
          <w:bCs w:val="0"/>
          <w:i/>
          <w:iCs/>
          <w:lang w:val="en-US"/>
        </w:rPr>
        <w:t>projects</w:t>
      </w:r>
      <w:r w:rsidRPr="002C65C4">
        <w:rPr>
          <w:i/>
          <w:iCs/>
          <w:lang w:val="en-US"/>
        </w:rPr>
        <w:t xml:space="preserve"> in Agri-Food Systems and/or Rural Development and/or Agricultural Extension</w:t>
      </w:r>
    </w:p>
    <w:p w14:paraId="4CA24CF7" w14:textId="476C0C5B" w:rsidR="000F5026" w:rsidRPr="002C65C4" w:rsidRDefault="002C65C4" w:rsidP="002C65C4">
      <w:pPr>
        <w:pStyle w:val="Textkrper"/>
        <w:spacing w:after="200" w:line="288" w:lineRule="auto"/>
        <w:jc w:val="both"/>
        <w:rPr>
          <w:b w:val="0"/>
          <w:i/>
          <w:iCs/>
          <w:szCs w:val="22"/>
          <w:lang w:val="en-US"/>
        </w:rPr>
      </w:pPr>
      <w:r w:rsidRPr="002C65C4">
        <w:rPr>
          <w:i/>
          <w:iCs/>
          <w:lang w:val="en-US"/>
        </w:rPr>
        <w:t>al</w:t>
      </w:r>
      <w:r>
        <w:rPr>
          <w:i/>
          <w:iCs/>
          <w:lang w:val="en-US"/>
        </w:rPr>
        <w:t>l of which</w:t>
      </w:r>
      <w:r w:rsidR="000F5026" w:rsidRPr="002C65C4">
        <w:rPr>
          <w:b w:val="0"/>
          <w:bCs w:val="0"/>
          <w:i/>
          <w:iCs/>
          <w:lang w:val="en-US"/>
        </w:rPr>
        <w:t xml:space="preserve"> </w:t>
      </w:r>
      <w:r w:rsidR="000F5026" w:rsidRPr="002C65C4">
        <w:rPr>
          <w:b w:val="0"/>
          <w:i/>
          <w:iCs/>
          <w:szCs w:val="22"/>
          <w:lang w:val="en-US"/>
        </w:rPr>
        <w:t>in the last 3</w:t>
      </w:r>
      <w:r w:rsidR="00C22B02" w:rsidRPr="002C65C4">
        <w:rPr>
          <w:b w:val="0"/>
          <w:i/>
          <w:iCs/>
          <w:szCs w:val="22"/>
          <w:lang w:val="en-US"/>
        </w:rPr>
        <w:t>6 months</w:t>
      </w:r>
      <w:r w:rsidR="009E6BDC" w:rsidRPr="002C65C4">
        <w:rPr>
          <w:b w:val="0"/>
          <w:i/>
          <w:iCs/>
          <w:szCs w:val="22"/>
          <w:lang w:val="en-US"/>
        </w:rPr>
        <w:t xml:space="preserve"> (reference date: date of publication of this tender)</w:t>
      </w:r>
      <w:r w:rsidR="000F5026" w:rsidRPr="002C65C4">
        <w:rPr>
          <w:b w:val="0"/>
          <w:i/>
          <w:iCs/>
          <w:szCs w:val="22"/>
          <w:lang w:val="en-US"/>
        </w:rPr>
        <w:t xml:space="preserve"> that had a</w:t>
      </w:r>
      <w:r w:rsidR="000F5026" w:rsidRPr="002C65C4">
        <w:rPr>
          <w:bCs w:val="0"/>
          <w:i/>
          <w:iCs/>
          <w:szCs w:val="22"/>
          <w:lang w:val="en-US"/>
        </w:rPr>
        <w:t xml:space="preserve"> minimum commission value of EUR </w:t>
      </w:r>
      <w:r>
        <w:rPr>
          <w:i/>
          <w:iCs/>
        </w:rPr>
        <w:t>800.000</w:t>
      </w:r>
      <w:r w:rsidR="007F6BDF" w:rsidRPr="002C65C4">
        <w:rPr>
          <w:i/>
          <w:iCs/>
          <w:lang w:val="en-US"/>
        </w:rPr>
        <w:t xml:space="preserve"> (net</w:t>
      </w:r>
      <w:r>
        <w:rPr>
          <w:i/>
          <w:iCs/>
          <w:lang w:val="en-US"/>
        </w:rPr>
        <w:t>, in words: eight hundred thousand euros</w:t>
      </w:r>
      <w:r w:rsidR="007F6BDF" w:rsidRPr="002C65C4">
        <w:rPr>
          <w:i/>
          <w:iCs/>
          <w:lang w:val="en-US"/>
        </w:rPr>
        <w:t>)</w:t>
      </w:r>
      <w:r w:rsidR="000F5026" w:rsidRPr="002C65C4">
        <w:rPr>
          <w:b w:val="0"/>
          <w:i/>
          <w:iCs/>
          <w:szCs w:val="22"/>
          <w:lang w:val="en-US"/>
        </w:rPr>
        <w:t xml:space="preserve"> (exclusion criterion).</w:t>
      </w:r>
    </w:p>
    <w:p w14:paraId="16F90C4C" w14:textId="0B3E71FE" w:rsidR="000F5026" w:rsidRPr="00F83E87" w:rsidRDefault="000F5026" w:rsidP="00DD1443">
      <w:pPr>
        <w:spacing w:before="40" w:after="200" w:line="288" w:lineRule="auto"/>
        <w:ind w:right="57"/>
        <w:jc w:val="both"/>
        <w:rPr>
          <w:rFonts w:cs="Arial"/>
          <w:bCs/>
          <w:i/>
        </w:rPr>
      </w:pPr>
      <w:r w:rsidRPr="002C65C4">
        <w:rPr>
          <w:rFonts w:cs="Arial"/>
          <w:b/>
          <w:i/>
          <w:iCs/>
        </w:rPr>
        <w:t>A</w:t>
      </w:r>
      <w:r w:rsidR="002C65C4" w:rsidRPr="002C65C4">
        <w:rPr>
          <w:rFonts w:cs="Arial"/>
          <w:b/>
          <w:i/>
          <w:iCs/>
        </w:rPr>
        <w:t xml:space="preserve">nd </w:t>
      </w:r>
      <w:r w:rsidR="002C65C4">
        <w:rPr>
          <w:rFonts w:cs="Arial"/>
          <w:bCs/>
          <w:i/>
          <w:iCs/>
        </w:rPr>
        <w:t>of above reference projects a</w:t>
      </w:r>
      <w:r w:rsidRPr="00BD66B9">
        <w:rPr>
          <w:rFonts w:cs="Arial"/>
          <w:bCs/>
          <w:i/>
          <w:iCs/>
        </w:rPr>
        <w:t xml:space="preserve">t least </w:t>
      </w:r>
      <w:r w:rsidR="002C65C4" w:rsidRPr="002C65C4">
        <w:rPr>
          <w:b/>
          <w:bCs/>
          <w:i/>
          <w:iCs/>
        </w:rPr>
        <w:t>3</w:t>
      </w:r>
      <w:r w:rsidRPr="00BD66B9">
        <w:rPr>
          <w:rFonts w:cs="Arial"/>
          <w:bCs/>
          <w:i/>
          <w:iCs/>
        </w:rPr>
        <w:t xml:space="preserve"> in the region</w:t>
      </w:r>
      <w:r w:rsidR="002C65C4">
        <w:rPr>
          <w:rFonts w:cs="Arial"/>
          <w:bCs/>
          <w:i/>
          <w:iCs/>
        </w:rPr>
        <w:t>(s)</w:t>
      </w:r>
      <w:r w:rsidRPr="00BD66B9">
        <w:rPr>
          <w:rFonts w:cs="Arial"/>
          <w:bCs/>
          <w:i/>
          <w:iCs/>
        </w:rPr>
        <w:t xml:space="preserve"> of </w:t>
      </w:r>
      <w:r w:rsidR="002C65C4" w:rsidRPr="002C65C4">
        <w:rPr>
          <w:i/>
          <w:iCs/>
        </w:rPr>
        <w:t xml:space="preserve">Southern America, Central America </w:t>
      </w:r>
      <w:r w:rsidR="002C65C4">
        <w:rPr>
          <w:i/>
          <w:iCs/>
        </w:rPr>
        <w:t>and/or</w:t>
      </w:r>
      <w:r w:rsidR="002C65C4" w:rsidRPr="002C65C4">
        <w:rPr>
          <w:i/>
          <w:iCs/>
        </w:rPr>
        <w:t xml:space="preserve"> Latin America and the Caribbean</w:t>
      </w:r>
      <w:r w:rsidRPr="00BD66B9">
        <w:rPr>
          <w:rFonts w:cs="Arial"/>
          <w:bCs/>
          <w:i/>
          <w:iCs/>
        </w:rPr>
        <w:t xml:space="preserve"> </w:t>
      </w:r>
      <w:r w:rsidRPr="00DD1443">
        <w:rPr>
          <w:rFonts w:cs="Arial"/>
          <w:bCs/>
          <w:i/>
          <w:iCs/>
        </w:rPr>
        <w:t>in the last 3</w:t>
      </w:r>
      <w:r w:rsidR="00C22B02">
        <w:rPr>
          <w:rFonts w:cs="Arial"/>
          <w:bCs/>
          <w:i/>
          <w:iCs/>
        </w:rPr>
        <w:t>6</w:t>
      </w:r>
      <w:r w:rsidR="00C22B02">
        <w:t> months</w:t>
      </w:r>
      <w:r w:rsidRPr="00BD66B9">
        <w:rPr>
          <w:rFonts w:cs="Arial"/>
          <w:bCs/>
          <w:i/>
          <w:iCs/>
        </w:rPr>
        <w:t xml:space="preserve"> </w:t>
      </w:r>
      <w:r w:rsidR="009E6BDC">
        <w:rPr>
          <w:rFonts w:cs="Arial"/>
          <w:bCs/>
          <w:i/>
          <w:iCs/>
        </w:rPr>
        <w:t xml:space="preserve">(reference date: date of publication of this tender) </w:t>
      </w:r>
      <w:r w:rsidRPr="00BD66B9">
        <w:rPr>
          <w:rFonts w:cs="Arial"/>
          <w:bCs/>
          <w:i/>
          <w:iCs/>
        </w:rPr>
        <w:t>that ha</w:t>
      </w:r>
      <w:r>
        <w:rPr>
          <w:rFonts w:cs="Arial"/>
          <w:bCs/>
          <w:i/>
          <w:iCs/>
        </w:rPr>
        <w:t>d</w:t>
      </w:r>
      <w:r w:rsidRPr="00BD66B9">
        <w:rPr>
          <w:rFonts w:cs="Arial"/>
          <w:bCs/>
          <w:i/>
          <w:iCs/>
        </w:rPr>
        <w:t xml:space="preserve"> a </w:t>
      </w:r>
      <w:r w:rsidRPr="00BD2494">
        <w:rPr>
          <w:rFonts w:cs="Arial"/>
          <w:b/>
          <w:i/>
          <w:iCs/>
        </w:rPr>
        <w:t xml:space="preserve">minimum commission value of EUR </w:t>
      </w:r>
      <w:r w:rsidR="002C65C4">
        <w:rPr>
          <w:b/>
          <w:bCs/>
          <w:i/>
          <w:iCs/>
        </w:rPr>
        <w:t>800.000</w:t>
      </w:r>
      <w:r w:rsidR="007F6BDF">
        <w:rPr>
          <w:b/>
          <w:bCs/>
          <w:i/>
          <w:iCs/>
        </w:rPr>
        <w:t xml:space="preserve"> (net</w:t>
      </w:r>
      <w:r w:rsidR="002C65C4">
        <w:rPr>
          <w:b/>
          <w:bCs/>
          <w:i/>
          <w:iCs/>
        </w:rPr>
        <w:t xml:space="preserve">, </w:t>
      </w:r>
      <w:r w:rsidR="002C65C4" w:rsidRPr="002C65C4">
        <w:rPr>
          <w:b/>
          <w:bCs/>
          <w:i/>
          <w:iCs/>
        </w:rPr>
        <w:t>in words: eight hundred thousand euros</w:t>
      </w:r>
      <w:r w:rsidR="007F6BDF">
        <w:rPr>
          <w:b/>
          <w:bCs/>
          <w:i/>
          <w:iCs/>
        </w:rPr>
        <w:t>)</w:t>
      </w:r>
      <w:r w:rsidRPr="003B6278">
        <w:rPr>
          <w:rFonts w:cs="Arial"/>
          <w:bCs/>
          <w:i/>
          <w:iCs/>
        </w:rPr>
        <w:t xml:space="preserve"> (</w:t>
      </w:r>
      <w:r w:rsidRPr="00BD66B9">
        <w:rPr>
          <w:rFonts w:cs="Arial"/>
          <w:bCs/>
          <w:i/>
          <w:iCs/>
        </w:rPr>
        <w:t>exclusion criterion)</w:t>
      </w:r>
      <w:r>
        <w:rPr>
          <w:rFonts w:cs="Arial"/>
          <w:bCs/>
          <w:i/>
          <w:iCs/>
        </w:rPr>
        <w:t>.</w:t>
      </w: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1DCEE4EB"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w:t>
      </w:r>
      <w:r w:rsidRPr="002C65C4">
        <w:rPr>
          <w:rFonts w:asciiTheme="majorHAnsi" w:hAnsiTheme="majorHAnsi" w:cstheme="majorHAnsi"/>
          <w:b/>
          <w:bCs/>
          <w:i/>
          <w:color w:val="000000" w:themeColor="text1"/>
        </w:rPr>
        <w:t xml:space="preserve"> ten </w:t>
      </w:r>
      <w:r w:rsidRPr="000777F7">
        <w:rPr>
          <w:rFonts w:asciiTheme="majorHAnsi" w:hAnsiTheme="majorHAnsi" w:cstheme="majorHAnsi"/>
          <w:i/>
          <w:color w:val="000000" w:themeColor="text1"/>
        </w:rPr>
        <w:t>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Pr="003B6278">
        <w:rPr>
          <w:rFonts w:asciiTheme="majorHAnsi" w:hAnsiTheme="majorHAnsi" w:cstheme="majorHAnsi"/>
          <w:i/>
        </w:rPr>
        <w:t>.</w:t>
      </w:r>
    </w:p>
    <w:p w14:paraId="2337DE37" w14:textId="194277C6"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2C65C4">
        <w:rPr>
          <w:rFonts w:cs="Arial"/>
          <w:b/>
          <w:bCs/>
          <w:lang w:eastAsia="de-DE" w:bidi="ar-SA"/>
        </w:rPr>
        <w:t>800.000</w:t>
      </w:r>
      <w:r w:rsidR="007F6BDF" w:rsidRPr="002C65C4">
        <w:rPr>
          <w:rFonts w:cs="Arial"/>
          <w:lang w:eastAsia="de-DE" w:bidi="ar-SA"/>
        </w:rPr>
        <w:t xml:space="preserve"> (net</w:t>
      </w:r>
      <w:r w:rsidR="002C65C4" w:rsidRPr="002C65C4">
        <w:rPr>
          <w:rFonts w:cs="Arial"/>
          <w:lang w:eastAsia="de-DE" w:bidi="ar-SA"/>
        </w:rPr>
        <w:t>,</w:t>
      </w:r>
      <w:r w:rsidR="002C65C4" w:rsidRPr="002C65C4">
        <w:rPr>
          <w:rFonts w:cs="Arial"/>
          <w:lang w:eastAsia="de-DE" w:bidi="ar-SA"/>
        </w:rPr>
        <w:t xml:space="preserve"> in words: eight hundred thousand euros</w:t>
      </w:r>
      <w:r w:rsidR="007F6BDF" w:rsidRPr="002C65C4">
        <w:rPr>
          <w:rFonts w:cs="Arial"/>
          <w:lang w:eastAsia="de-DE" w:bidi="ar-SA"/>
        </w:rPr>
        <w: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lastRenderedPageBreak/>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95AA507"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r w:rsidR="000A68B2">
              <w:rPr>
                <w:rFonts w:asciiTheme="majorHAnsi" w:hAnsiTheme="majorHAnsi" w:cstheme="majorHAnsi"/>
                <w:b/>
                <w:bCs/>
                <w:szCs w:val="20"/>
                <w:lang w:eastAsia="de-DE" w:bidi="ar-SA"/>
              </w:rPr>
              <w:t>in Spanish or English</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9017" w14:textId="77777777" w:rsidR="007815F6" w:rsidRDefault="007815F6" w:rsidP="00A637D0">
      <w:r>
        <w:separator/>
      </w:r>
    </w:p>
  </w:endnote>
  <w:endnote w:type="continuationSeparator" w:id="0">
    <w:p w14:paraId="2FA884D2" w14:textId="77777777" w:rsidR="007815F6" w:rsidRDefault="007815F6"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9D88" w14:textId="77777777" w:rsidR="007815F6" w:rsidRDefault="007815F6" w:rsidP="00A637D0">
      <w:r>
        <w:separator/>
      </w:r>
    </w:p>
  </w:footnote>
  <w:footnote w:type="continuationSeparator" w:id="0">
    <w:p w14:paraId="54714656" w14:textId="77777777" w:rsidR="007815F6" w:rsidRDefault="007815F6"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1" w:displacedByCustomXml="next"/>
        <w:bookmarkStart w:id="1" w:name="_Hlk75849840"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A68B2"/>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C65C4"/>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815F6"/>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91F02"/>
    <w:rsid w:val="00EB0E81"/>
    <w:rsid w:val="00EB1747"/>
    <w:rsid w:val="00EB1B78"/>
    <w:rsid w:val="00EB29C4"/>
    <w:rsid w:val="00EB335C"/>
    <w:rsid w:val="00EB5019"/>
    <w:rsid w:val="00ED20AC"/>
    <w:rsid w:val="00ED47EB"/>
    <w:rsid w:val="00ED65BA"/>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33BD4"/>
    <w:rsid w:val="0086569E"/>
    <w:rsid w:val="009A0E7A"/>
    <w:rsid w:val="009E1B78"/>
    <w:rsid w:val="00BB0A21"/>
    <w:rsid w:val="00E90354"/>
    <w:rsid w:val="00E95303"/>
    <w:rsid w:val="00EB5019"/>
    <w:rsid w:val="00ED65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Teilnahmeantrag_de-neu-entwurf.dotx</Template>
  <TotalTime>0</TotalTime>
  <Pages>10</Pages>
  <Words>2188</Words>
  <Characters>13790</Characters>
  <Application>Microsoft Office Word</Application>
  <DocSecurity>0</DocSecurity>
  <Lines>114</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06/2026</vt:lpstr>
      <vt:lpstr>Eignungsnachweis und Teilnahmeantrag im Teilnahmewettbewerb en, Stand: Dezember 2018</vt:lpstr>
    </vt:vector>
  </TitlesOfParts>
  <Company>GIZ GmbH</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Theis, Eva GIZ</cp:lastModifiedBy>
  <cp:revision>2</cp:revision>
  <cp:lastPrinted>2020-06-12T14:09:00Z</cp:lastPrinted>
  <dcterms:created xsi:type="dcterms:W3CDTF">2026-10-05T14:47:00Z</dcterms:created>
  <dcterms:modified xsi:type="dcterms:W3CDTF">2026-10-05T14:47:00Z</dcterms:modified>
</cp:coreProperties>
</file>