
<file path=[Content_Types].xml><?xml version="1.0" encoding="utf-8"?>
<Types xmlns="http://schemas.openxmlformats.org/package/2006/content-types">
  <Default Extension="emf" ContentType="image/x-emf"/>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4462B" w14:textId="77777777" w:rsidR="0043330E" w:rsidRPr="0043330E" w:rsidRDefault="0043330E" w:rsidP="0043330E">
      <w:pPr>
        <w:rPr>
          <w:lang w:val="en-US"/>
        </w:rPr>
      </w:pPr>
      <w:r w:rsidRPr="0043330E">
        <w:rPr>
          <w:lang w:val="en-US"/>
        </w:rPr>
        <w:t>Functional Description – Kélo Hybrid Solar Power Plant</w:t>
      </w:r>
    </w:p>
    <w:p w14:paraId="4AD6EB76" w14:textId="77777777" w:rsidR="0043330E" w:rsidRDefault="0043330E" w:rsidP="0043330E">
      <w:pPr>
        <w:rPr>
          <w:b/>
          <w:bCs/>
          <w:lang w:val="en-US"/>
        </w:rPr>
      </w:pPr>
    </w:p>
    <w:p w14:paraId="78A4CC90" w14:textId="6416696A" w:rsidR="0043330E" w:rsidRPr="0043330E" w:rsidRDefault="0043330E" w:rsidP="0043330E">
      <w:pPr>
        <w:rPr>
          <w:b/>
          <w:bCs/>
          <w:lang w:val="en-US"/>
        </w:rPr>
      </w:pPr>
      <w:r w:rsidRPr="0043330E">
        <w:rPr>
          <w:b/>
          <w:bCs/>
          <w:lang w:val="en-US"/>
        </w:rPr>
        <w:t>1. Installation Site</w:t>
      </w:r>
    </w:p>
    <w:p w14:paraId="6AB56D9D" w14:textId="77777777" w:rsidR="0043330E" w:rsidRDefault="0043330E" w:rsidP="0043330E">
      <w:pPr>
        <w:rPr>
          <w:lang w:val="en-US"/>
        </w:rPr>
      </w:pPr>
    </w:p>
    <w:p w14:paraId="6548B48F" w14:textId="14931C68" w:rsidR="0043330E" w:rsidRPr="0043330E" w:rsidRDefault="0043330E" w:rsidP="0043330E">
      <w:pPr>
        <w:rPr>
          <w:lang w:val="en-US"/>
        </w:rPr>
      </w:pPr>
      <w:r w:rsidRPr="0043330E">
        <w:rPr>
          <w:lang w:val="en-US"/>
        </w:rPr>
        <w:t>The proposed hybrid solar power plant is intended to be installed in the Department of Tandjilé Ouest, Tandjilé Region, in the municipality of Kélo.</w:t>
      </w:r>
    </w:p>
    <w:p w14:paraId="6C0F26D8" w14:textId="77777777" w:rsidR="0043330E" w:rsidRDefault="0043330E" w:rsidP="0043330E">
      <w:pPr>
        <w:jc w:val="both"/>
        <w:rPr>
          <w:lang w:val="en-US"/>
        </w:rPr>
      </w:pPr>
    </w:p>
    <w:p w14:paraId="3143C2B8" w14:textId="4D3B03D7" w:rsidR="0043330E" w:rsidRPr="0043330E" w:rsidRDefault="0043330E" w:rsidP="0043330E">
      <w:pPr>
        <w:jc w:val="both"/>
        <w:rPr>
          <w:lang w:val="en-US"/>
        </w:rPr>
      </w:pPr>
      <w:r w:rsidRPr="0043330E">
        <w:rPr>
          <w:lang w:val="en-US"/>
        </w:rPr>
        <w:t>The terrain in the area is generally flat, facilitating the installation of ground-mounted PV structures without requiring major earthworks. Nevertheless, the final design of foundations, drainage and site infrastructure shall take into account the actual local ground, geotechnical and hydrological conditions.</w:t>
      </w:r>
    </w:p>
    <w:p w14:paraId="15D0C819" w14:textId="77777777" w:rsidR="0043330E" w:rsidRDefault="0043330E" w:rsidP="0043330E">
      <w:pPr>
        <w:jc w:val="both"/>
        <w:rPr>
          <w:lang w:val="en-US"/>
        </w:rPr>
      </w:pPr>
    </w:p>
    <w:p w14:paraId="0F91CE7C" w14:textId="1C522136" w:rsidR="0043330E" w:rsidRPr="0043330E" w:rsidRDefault="0043330E" w:rsidP="0043330E">
      <w:pPr>
        <w:jc w:val="both"/>
        <w:rPr>
          <w:lang w:val="en-US"/>
        </w:rPr>
      </w:pPr>
      <w:r w:rsidRPr="0043330E">
        <w:rPr>
          <w:lang w:val="en-US"/>
        </w:rPr>
        <w:t>The PV mounting structures and foundations shall be designed taking into account local environmental, drainage and flooding conditions. The minimum vertical clearance between finished ground level and the lowest edge of the PV modules shall be 1.5 m. Further structural and environmental requirements are defined in the Detailed Technical Specifications.</w:t>
      </w:r>
    </w:p>
    <w:p w14:paraId="299898DB" w14:textId="77777777" w:rsidR="0043330E" w:rsidRDefault="0043330E" w:rsidP="0043330E">
      <w:pPr>
        <w:jc w:val="both"/>
        <w:rPr>
          <w:lang w:val="en-US"/>
        </w:rPr>
      </w:pPr>
    </w:p>
    <w:p w14:paraId="67AB2304" w14:textId="141FF8CD" w:rsidR="0043330E" w:rsidRPr="0043330E" w:rsidRDefault="0043330E" w:rsidP="0043330E">
      <w:pPr>
        <w:jc w:val="both"/>
        <w:rPr>
          <w:lang w:val="en-US"/>
        </w:rPr>
      </w:pPr>
      <w:r w:rsidRPr="0043330E">
        <w:rPr>
          <w:lang w:val="en-US"/>
        </w:rPr>
        <w:t>Kélo benefits from high solar irradiation, with annual global irradiation of approximately 2,050 to 2,100 kWh/m²/year and average daily irradiation of approximately 6.2 to 6.6 kWh/m²/day.</w:t>
      </w:r>
    </w:p>
    <w:p w14:paraId="50EC4BAC" w14:textId="77777777" w:rsidR="0043330E" w:rsidRDefault="0043330E" w:rsidP="0043330E">
      <w:pPr>
        <w:jc w:val="both"/>
        <w:rPr>
          <w:lang w:val="en-US"/>
        </w:rPr>
      </w:pPr>
    </w:p>
    <w:p w14:paraId="2B6B4498" w14:textId="3BE164FF" w:rsidR="0043330E" w:rsidRPr="0043330E" w:rsidRDefault="0043330E" w:rsidP="0043330E">
      <w:pPr>
        <w:jc w:val="both"/>
        <w:rPr>
          <w:lang w:val="en-US"/>
        </w:rPr>
      </w:pPr>
      <w:r w:rsidRPr="0043330E">
        <w:rPr>
          <w:lang w:val="en-US"/>
        </w:rPr>
        <w:t>The climatic conditions in Kélo impose demanding thermal and environmental requirements on the equipment. All equipment shall therefore be suitable for the specified ambient temperatures, humidity, dust exposure and other environmental conditions. Where required, appropriate cooling, ventilation, filtration and other protective measures shall be provided in accordance with the Detailed Technical Specifications.</w:t>
      </w:r>
    </w:p>
    <w:p w14:paraId="5C635FB7" w14:textId="77777777" w:rsidR="0043330E" w:rsidRDefault="0043330E" w:rsidP="0043330E">
      <w:pPr>
        <w:jc w:val="both"/>
        <w:rPr>
          <w:b/>
          <w:bCs/>
          <w:lang w:val="en-US"/>
        </w:rPr>
      </w:pPr>
    </w:p>
    <w:p w14:paraId="4D334386" w14:textId="05991265" w:rsidR="0043330E" w:rsidRPr="0043330E" w:rsidRDefault="0043330E" w:rsidP="0043330E">
      <w:pPr>
        <w:jc w:val="both"/>
        <w:rPr>
          <w:b/>
          <w:bCs/>
          <w:lang w:val="en-US"/>
        </w:rPr>
      </w:pPr>
      <w:r w:rsidRPr="0043330E">
        <w:rPr>
          <w:b/>
          <w:bCs/>
          <w:lang w:val="en-US"/>
        </w:rPr>
        <w:t>2. Functional Specifications</w:t>
      </w:r>
    </w:p>
    <w:p w14:paraId="3F49524B" w14:textId="77777777" w:rsidR="0043330E" w:rsidRDefault="0043330E" w:rsidP="0043330E">
      <w:pPr>
        <w:jc w:val="both"/>
        <w:rPr>
          <w:b/>
          <w:bCs/>
          <w:lang w:val="en-US"/>
        </w:rPr>
      </w:pPr>
    </w:p>
    <w:p w14:paraId="42B25062" w14:textId="6B5BE411" w:rsidR="0043330E" w:rsidRPr="0043330E" w:rsidRDefault="0043330E" w:rsidP="0043330E">
      <w:pPr>
        <w:jc w:val="both"/>
        <w:rPr>
          <w:b/>
          <w:bCs/>
          <w:lang w:val="en-US"/>
        </w:rPr>
      </w:pPr>
      <w:r w:rsidRPr="0043330E">
        <w:rPr>
          <w:b/>
          <w:bCs/>
          <w:lang w:val="en-US"/>
        </w:rPr>
        <w:t>PV Solar Array</w:t>
      </w:r>
    </w:p>
    <w:p w14:paraId="0444F277" w14:textId="77777777" w:rsidR="0043330E" w:rsidRDefault="0043330E" w:rsidP="0043330E">
      <w:pPr>
        <w:jc w:val="both"/>
        <w:rPr>
          <w:lang w:val="en-US"/>
        </w:rPr>
      </w:pPr>
    </w:p>
    <w:p w14:paraId="4DC29E3C" w14:textId="7AE6D34C" w:rsidR="0043330E" w:rsidRDefault="0043330E" w:rsidP="0043330E">
      <w:pPr>
        <w:jc w:val="both"/>
        <w:rPr>
          <w:lang w:val="en-US"/>
        </w:rPr>
      </w:pPr>
      <w:r w:rsidRPr="0043330E">
        <w:rPr>
          <w:lang w:val="en-US"/>
        </w:rPr>
        <w:t>The PV solar array shall be installed as a ground-mounted system. The site shall be prepared and cleared of vegetation, debris and other obstacles that could cause significant shading or interfere with installation, operation or maintenance.</w:t>
      </w:r>
    </w:p>
    <w:p w14:paraId="3EEF1182" w14:textId="77777777" w:rsidR="0043330E" w:rsidRPr="0043330E" w:rsidRDefault="0043330E" w:rsidP="0043330E">
      <w:pPr>
        <w:jc w:val="both"/>
        <w:rPr>
          <w:lang w:val="en-US"/>
        </w:rPr>
      </w:pPr>
    </w:p>
    <w:p w14:paraId="3E3D4D72" w14:textId="77777777" w:rsidR="0043330E" w:rsidRPr="0043330E" w:rsidRDefault="0043330E" w:rsidP="0043330E">
      <w:pPr>
        <w:jc w:val="both"/>
        <w:rPr>
          <w:lang w:val="en-US"/>
        </w:rPr>
      </w:pPr>
      <w:r w:rsidRPr="0043330E">
        <w:rPr>
          <w:lang w:val="en-US"/>
        </w:rPr>
        <w:t>The Bidder may propose either reinforced concrete foundations or a driven-pile foundation system, provided that the proposed solution is structurally suitable for the site conditions and the proposed PV mounting system. The proposed foundation concept and all associated installation requirements shall comply with the Detailed Technical Specifications.</w:t>
      </w:r>
    </w:p>
    <w:p w14:paraId="57971B69" w14:textId="77777777" w:rsidR="0043330E" w:rsidRDefault="0043330E" w:rsidP="0043330E">
      <w:pPr>
        <w:jc w:val="both"/>
        <w:rPr>
          <w:lang w:val="en-US"/>
        </w:rPr>
      </w:pPr>
    </w:p>
    <w:p w14:paraId="50D0EC99" w14:textId="747F6D75" w:rsidR="0043330E" w:rsidRPr="0043330E" w:rsidRDefault="0043330E" w:rsidP="0043330E">
      <w:pPr>
        <w:jc w:val="both"/>
        <w:rPr>
          <w:lang w:val="en-US"/>
        </w:rPr>
      </w:pPr>
      <w:r w:rsidRPr="0043330E">
        <w:rPr>
          <w:lang w:val="en-US"/>
        </w:rPr>
        <w:t>The mounting structure shall be designed for the proposed PV modules, module arrangement, inclination, environmental conditions and applicable structural loads. Module rails, clamps, fasteners and other structural components shall be suitable for the proposed modules and shall provide the required structural integrity, corrosion resistance and durability.</w:t>
      </w:r>
    </w:p>
    <w:p w14:paraId="2F53C60B" w14:textId="77777777" w:rsidR="0043330E" w:rsidRDefault="0043330E" w:rsidP="0043330E">
      <w:pPr>
        <w:jc w:val="both"/>
        <w:rPr>
          <w:lang w:val="en-US"/>
        </w:rPr>
      </w:pPr>
    </w:p>
    <w:p w14:paraId="7A118FC8" w14:textId="1125A132" w:rsidR="0043330E" w:rsidRPr="0043330E" w:rsidRDefault="0043330E" w:rsidP="0043330E">
      <w:pPr>
        <w:jc w:val="both"/>
        <w:rPr>
          <w:lang w:val="en-US"/>
        </w:rPr>
      </w:pPr>
      <w:r w:rsidRPr="0043330E">
        <w:rPr>
          <w:lang w:val="en-US"/>
        </w:rPr>
        <w:t xml:space="preserve">The minimum installed capacity of the PV array shall be </w:t>
      </w:r>
      <w:r w:rsidR="009A65C3">
        <w:rPr>
          <w:lang w:val="en-US"/>
        </w:rPr>
        <w:t>3</w:t>
      </w:r>
      <w:r w:rsidRPr="0043330E">
        <w:rPr>
          <w:lang w:val="en-US"/>
        </w:rPr>
        <w:t xml:space="preserve"> MWp. Depending on the proposed configuration and the rated capacity of the individual PV modules, the installed PV capacity may exceed this value but shall under no circumstances be less than </w:t>
      </w:r>
      <w:r w:rsidR="009A65C3">
        <w:rPr>
          <w:lang w:val="en-US"/>
        </w:rPr>
        <w:t>3</w:t>
      </w:r>
      <w:r w:rsidRPr="0043330E">
        <w:rPr>
          <w:lang w:val="en-US"/>
        </w:rPr>
        <w:t xml:space="preserve"> MWp.</w:t>
      </w:r>
    </w:p>
    <w:p w14:paraId="427307FE" w14:textId="77777777" w:rsidR="0043330E" w:rsidRDefault="0043330E" w:rsidP="0043330E">
      <w:pPr>
        <w:jc w:val="both"/>
        <w:rPr>
          <w:b/>
          <w:bCs/>
          <w:lang w:val="en-US"/>
        </w:rPr>
      </w:pPr>
    </w:p>
    <w:p w14:paraId="0EC5E292" w14:textId="3213F38C" w:rsidR="0043330E" w:rsidRPr="0043330E" w:rsidRDefault="0043330E" w:rsidP="0043330E">
      <w:pPr>
        <w:jc w:val="both"/>
        <w:rPr>
          <w:b/>
          <w:bCs/>
          <w:lang w:val="en-US"/>
        </w:rPr>
      </w:pPr>
      <w:r w:rsidRPr="0043330E">
        <w:rPr>
          <w:b/>
          <w:bCs/>
          <w:lang w:val="en-US"/>
        </w:rPr>
        <w:t>Diesel Generator</w:t>
      </w:r>
    </w:p>
    <w:p w14:paraId="5CDEAA2C" w14:textId="77777777" w:rsidR="0043330E" w:rsidRDefault="0043330E" w:rsidP="0043330E">
      <w:pPr>
        <w:jc w:val="both"/>
        <w:rPr>
          <w:lang w:val="en-US"/>
        </w:rPr>
      </w:pPr>
    </w:p>
    <w:p w14:paraId="5891B8B4" w14:textId="520675B6" w:rsidR="0043330E" w:rsidRPr="0043330E" w:rsidRDefault="0043330E" w:rsidP="0043330E">
      <w:pPr>
        <w:jc w:val="both"/>
        <w:rPr>
          <w:lang w:val="en-US"/>
        </w:rPr>
      </w:pPr>
      <w:r w:rsidRPr="0043330E">
        <w:rPr>
          <w:lang w:val="en-US"/>
        </w:rPr>
        <w:t>A diesel generator shall provide dispatchable backup and complementary generation and shall be fully integrated with the PV plant and BESS/PCS through the central EMS/PMS.</w:t>
      </w:r>
    </w:p>
    <w:p w14:paraId="6967BE09" w14:textId="77777777" w:rsidR="0043330E" w:rsidRPr="0043330E" w:rsidRDefault="0043330E" w:rsidP="0043330E">
      <w:pPr>
        <w:jc w:val="both"/>
        <w:rPr>
          <w:lang w:val="en-US"/>
        </w:rPr>
      </w:pPr>
      <w:r w:rsidRPr="0043330E">
        <w:rPr>
          <w:lang w:val="en-US"/>
        </w:rPr>
        <w:lastRenderedPageBreak/>
        <w:t>The generator shall be suitable for coordinated operation with the other generation and storage sources of the hybrid power plant. Detailed capacity, performance, control, interface and other technical requirements are defined in the Detailed Technical Specifications.</w:t>
      </w:r>
    </w:p>
    <w:p w14:paraId="7915AEC9" w14:textId="77777777" w:rsidR="0043330E" w:rsidRPr="00950CA8" w:rsidRDefault="0043330E" w:rsidP="0043330E">
      <w:pPr>
        <w:jc w:val="both"/>
        <w:rPr>
          <w:b/>
          <w:bCs/>
          <w:sz w:val="12"/>
          <w:szCs w:val="12"/>
          <w:lang w:val="en-US"/>
        </w:rPr>
      </w:pPr>
    </w:p>
    <w:p w14:paraId="4BF247A5" w14:textId="653338C4" w:rsidR="0043330E" w:rsidRPr="0043330E" w:rsidRDefault="0043330E" w:rsidP="0043330E">
      <w:pPr>
        <w:jc w:val="both"/>
        <w:rPr>
          <w:b/>
          <w:bCs/>
          <w:lang w:val="en-US"/>
        </w:rPr>
      </w:pPr>
      <w:r w:rsidRPr="0043330E">
        <w:rPr>
          <w:b/>
          <w:bCs/>
          <w:lang w:val="en-US"/>
        </w:rPr>
        <w:t>PV Inverter System</w:t>
      </w:r>
    </w:p>
    <w:p w14:paraId="453FC42E" w14:textId="3BC05E68" w:rsidR="0043330E" w:rsidRDefault="0043330E" w:rsidP="0011730C">
      <w:pPr>
        <w:spacing w:after="120"/>
        <w:jc w:val="both"/>
        <w:rPr>
          <w:lang w:val="en-US"/>
        </w:rPr>
      </w:pPr>
      <w:r w:rsidRPr="0043330E">
        <w:rPr>
          <w:lang w:val="en-US"/>
        </w:rPr>
        <w:t>Conversion of the DC power generated by the PV array shall be performed by a modular PV inverter system.</w:t>
      </w:r>
    </w:p>
    <w:p w14:paraId="0CDF8D10" w14:textId="5DF2856F" w:rsidR="0043330E" w:rsidRDefault="0043330E" w:rsidP="0011730C">
      <w:pPr>
        <w:spacing w:after="120"/>
        <w:jc w:val="both"/>
        <w:rPr>
          <w:lang w:val="en-US"/>
        </w:rPr>
      </w:pPr>
      <w:r w:rsidRPr="0043330E">
        <w:rPr>
          <w:lang w:val="en-US"/>
        </w:rPr>
        <w:t>The inverter system shall provide the required conversion capacity and shall support parallel operation, multiple MPPTs, active and reactive power control, grid monitoring, remote control and full integration into the central EMS/PMS/SCADA system.</w:t>
      </w:r>
    </w:p>
    <w:p w14:paraId="094CF703" w14:textId="3BF5E25E" w:rsidR="0043330E" w:rsidRDefault="0043330E" w:rsidP="0011730C">
      <w:pPr>
        <w:spacing w:after="120"/>
        <w:jc w:val="both"/>
        <w:rPr>
          <w:lang w:val="en-US"/>
        </w:rPr>
      </w:pPr>
      <w:r w:rsidRPr="0043330E">
        <w:rPr>
          <w:lang w:val="en-US"/>
        </w:rPr>
        <w:t>The inverter configuration shall be coordinated with the proposed PV modules, string configuration, transformers and overall electrical architecture of the plant and shall allow efficient and reliable operation under the specified site conditions.</w:t>
      </w:r>
    </w:p>
    <w:p w14:paraId="6D726824" w14:textId="7733623F" w:rsidR="0043330E" w:rsidRPr="0043330E" w:rsidRDefault="0043330E" w:rsidP="0011730C">
      <w:pPr>
        <w:spacing w:after="120"/>
        <w:jc w:val="both"/>
        <w:rPr>
          <w:lang w:val="en-US"/>
        </w:rPr>
      </w:pPr>
      <w:r w:rsidRPr="0043330E">
        <w:rPr>
          <w:lang w:val="en-US"/>
        </w:rPr>
        <w:t>Detailed electrical ratings, performance requirements, protection functions, communication interfaces and applicable standards are defined in the Detailed Technical Specifications.</w:t>
      </w:r>
    </w:p>
    <w:p w14:paraId="4BF7421B" w14:textId="77777777" w:rsidR="0043330E" w:rsidRPr="008306BD" w:rsidRDefault="0043330E" w:rsidP="0043330E">
      <w:pPr>
        <w:jc w:val="both"/>
        <w:rPr>
          <w:b/>
          <w:bCs/>
          <w:sz w:val="10"/>
          <w:szCs w:val="10"/>
          <w:lang w:val="en-US"/>
        </w:rPr>
      </w:pPr>
    </w:p>
    <w:p w14:paraId="591217DA" w14:textId="68ACE5C2" w:rsidR="0043330E" w:rsidRPr="0043330E" w:rsidRDefault="0043330E" w:rsidP="0043330E">
      <w:pPr>
        <w:jc w:val="both"/>
        <w:rPr>
          <w:b/>
          <w:bCs/>
          <w:lang w:val="en-US"/>
        </w:rPr>
      </w:pPr>
      <w:r w:rsidRPr="0043330E">
        <w:rPr>
          <w:b/>
          <w:bCs/>
          <w:lang w:val="en-US"/>
        </w:rPr>
        <w:t>Energy Storage</w:t>
      </w:r>
    </w:p>
    <w:p w14:paraId="2629D9E4" w14:textId="0A71B5EC" w:rsidR="0043330E" w:rsidRPr="0043330E" w:rsidRDefault="0043330E" w:rsidP="0043330E">
      <w:pPr>
        <w:jc w:val="both"/>
        <w:rPr>
          <w:lang w:val="en-US"/>
        </w:rPr>
      </w:pPr>
      <w:r w:rsidRPr="0043330E">
        <w:rPr>
          <w:lang w:val="en-US"/>
        </w:rPr>
        <w:t xml:space="preserve">Energy storage shall be provided by a complete, factory-integrated Battery Energy Storage System (BESS) with a total usable energy capacity of at least </w:t>
      </w:r>
      <w:r w:rsidR="007F7C43">
        <w:rPr>
          <w:lang w:val="en-US"/>
        </w:rPr>
        <w:t>8</w:t>
      </w:r>
      <w:r w:rsidRPr="0043330E">
        <w:rPr>
          <w:lang w:val="en-US"/>
        </w:rPr>
        <w:t xml:space="preserve"> MWh, divided into two separate units of at least </w:t>
      </w:r>
      <w:r w:rsidR="007F7C43">
        <w:rPr>
          <w:lang w:val="en-US"/>
        </w:rPr>
        <w:t>4</w:t>
      </w:r>
      <w:r w:rsidRPr="0043330E">
        <w:rPr>
          <w:lang w:val="en-US"/>
        </w:rPr>
        <w:t xml:space="preserve"> MWh each.</w:t>
      </w:r>
    </w:p>
    <w:p w14:paraId="60FB76C9" w14:textId="77777777" w:rsidR="0043330E" w:rsidRPr="00950CA8" w:rsidRDefault="0043330E" w:rsidP="0043330E">
      <w:pPr>
        <w:jc w:val="both"/>
        <w:rPr>
          <w:sz w:val="12"/>
          <w:szCs w:val="12"/>
          <w:lang w:val="en-US"/>
        </w:rPr>
      </w:pPr>
    </w:p>
    <w:p w14:paraId="2E98D58C" w14:textId="67AFDE99" w:rsidR="0043330E" w:rsidRPr="0043330E" w:rsidRDefault="0043330E" w:rsidP="0043330E">
      <w:pPr>
        <w:jc w:val="both"/>
        <w:rPr>
          <w:lang w:val="en-US"/>
        </w:rPr>
      </w:pPr>
      <w:r w:rsidRPr="0043330E">
        <w:rPr>
          <w:lang w:val="en-US"/>
        </w:rPr>
        <w:t>The BESS may be installed in containers or other suitable purpose-built enclosures, provided that the proposed solution is suitable for transport, installation, operation and maintenance under the specified site conditions.</w:t>
      </w:r>
    </w:p>
    <w:p w14:paraId="32FBE701" w14:textId="77777777" w:rsidR="0043330E" w:rsidRPr="00950CA8" w:rsidRDefault="0043330E" w:rsidP="0043330E">
      <w:pPr>
        <w:jc w:val="both"/>
        <w:rPr>
          <w:sz w:val="12"/>
          <w:szCs w:val="12"/>
          <w:lang w:val="en-US"/>
        </w:rPr>
      </w:pPr>
    </w:p>
    <w:p w14:paraId="38452DE8" w14:textId="2A08E9BE" w:rsidR="0043330E" w:rsidRPr="0043330E" w:rsidRDefault="0043330E" w:rsidP="0043330E">
      <w:pPr>
        <w:jc w:val="both"/>
        <w:rPr>
          <w:lang w:val="en-US"/>
        </w:rPr>
      </w:pPr>
      <w:r w:rsidRPr="0043330E">
        <w:rPr>
          <w:lang w:val="en-US"/>
        </w:rPr>
        <w:t>The BESS shall include the battery system, Battery Management System (BMS), thermal management, fire detection and suppression, electrical protection, monitoring, communication and auxiliary systems required for safe and autonomous operation.</w:t>
      </w:r>
    </w:p>
    <w:p w14:paraId="36A840FF" w14:textId="77777777" w:rsidR="0043330E" w:rsidRPr="00950CA8" w:rsidRDefault="0043330E" w:rsidP="0043330E">
      <w:pPr>
        <w:jc w:val="both"/>
        <w:rPr>
          <w:sz w:val="12"/>
          <w:szCs w:val="12"/>
          <w:lang w:val="en-US"/>
        </w:rPr>
      </w:pPr>
    </w:p>
    <w:p w14:paraId="50FEF326" w14:textId="04D9E80F" w:rsidR="0043330E" w:rsidRPr="0043330E" w:rsidRDefault="0043330E" w:rsidP="0043330E">
      <w:pPr>
        <w:jc w:val="both"/>
        <w:rPr>
          <w:lang w:val="en-US"/>
        </w:rPr>
      </w:pPr>
      <w:r w:rsidRPr="0043330E">
        <w:rPr>
          <w:lang w:val="en-US"/>
        </w:rPr>
        <w:t>The Power Conversion System (PCS) shall be integrated into or fully coordinated with the BESS and shall provide bidirectional conversion for charging and discharging of the batteries.</w:t>
      </w:r>
    </w:p>
    <w:p w14:paraId="5FC2D8C9" w14:textId="77777777" w:rsidR="0043330E" w:rsidRPr="0043330E" w:rsidRDefault="0043330E" w:rsidP="0043330E">
      <w:pPr>
        <w:jc w:val="both"/>
        <w:rPr>
          <w:lang w:val="en-US"/>
        </w:rPr>
      </w:pPr>
      <w:r w:rsidRPr="0043330E">
        <w:rPr>
          <w:lang w:val="en-US"/>
        </w:rPr>
        <w:t>The BESS/PCS shall provide grid-forming capability and shall be capable of establishing and maintaining stable voltage and frequency in the local network without support from the diesel generator. It shall also provide black-start capability and coordinated parallel operation with the PV inverter system and diesel generator under control of the EMS/PMS.</w:t>
      </w:r>
    </w:p>
    <w:p w14:paraId="51038B02" w14:textId="77777777" w:rsidR="0043330E" w:rsidRPr="0043330E" w:rsidRDefault="0043330E" w:rsidP="0043330E">
      <w:pPr>
        <w:jc w:val="both"/>
        <w:rPr>
          <w:lang w:val="en-US"/>
        </w:rPr>
      </w:pPr>
      <w:r w:rsidRPr="0043330E">
        <w:rPr>
          <w:lang w:val="en-US"/>
        </w:rPr>
        <w:t>Detailed technical, safety, performance, enclosure and interface requirements are defined in the Detailed Technical Specifications.</w:t>
      </w:r>
    </w:p>
    <w:p w14:paraId="6F864B19" w14:textId="77777777" w:rsidR="0043330E" w:rsidRPr="008306BD" w:rsidRDefault="0043330E" w:rsidP="0043330E">
      <w:pPr>
        <w:jc w:val="both"/>
        <w:rPr>
          <w:b/>
          <w:bCs/>
          <w:sz w:val="12"/>
          <w:szCs w:val="12"/>
          <w:lang w:val="en-US"/>
        </w:rPr>
      </w:pPr>
    </w:p>
    <w:p w14:paraId="0FF8AC76" w14:textId="6FD23D4B" w:rsidR="0043330E" w:rsidRPr="0043330E" w:rsidRDefault="0043330E" w:rsidP="0043330E">
      <w:pPr>
        <w:jc w:val="both"/>
        <w:rPr>
          <w:b/>
          <w:bCs/>
          <w:lang w:val="en-US"/>
        </w:rPr>
      </w:pPr>
      <w:r w:rsidRPr="0043330E">
        <w:rPr>
          <w:b/>
          <w:bCs/>
          <w:lang w:val="en-US"/>
        </w:rPr>
        <w:t>Transformers and MV Connection</w:t>
      </w:r>
    </w:p>
    <w:p w14:paraId="718CAC07" w14:textId="77777777" w:rsidR="0043330E" w:rsidRPr="00950CA8" w:rsidRDefault="0043330E" w:rsidP="0043330E">
      <w:pPr>
        <w:jc w:val="both"/>
        <w:rPr>
          <w:sz w:val="12"/>
          <w:szCs w:val="12"/>
          <w:lang w:val="en-US"/>
        </w:rPr>
      </w:pPr>
    </w:p>
    <w:p w14:paraId="51FCF173" w14:textId="02D647C9" w:rsidR="0043330E" w:rsidRPr="0043330E" w:rsidRDefault="0043330E" w:rsidP="0043330E">
      <w:pPr>
        <w:jc w:val="both"/>
        <w:rPr>
          <w:lang w:val="en-US"/>
        </w:rPr>
      </w:pPr>
      <w:r w:rsidRPr="0043330E">
        <w:rPr>
          <w:lang w:val="en-US"/>
        </w:rPr>
        <w:t>The power plant shall include all step-up transformers, MV switchgear, protection, metering and associated equipment required for connection of the PV/BESS system and diesel generator to the 20 kV public distribution network.</w:t>
      </w:r>
    </w:p>
    <w:p w14:paraId="76FA7E90" w14:textId="77777777" w:rsidR="0043330E" w:rsidRPr="00950CA8" w:rsidRDefault="0043330E" w:rsidP="0043330E">
      <w:pPr>
        <w:jc w:val="both"/>
        <w:rPr>
          <w:sz w:val="12"/>
          <w:szCs w:val="12"/>
          <w:lang w:val="en-US"/>
        </w:rPr>
      </w:pPr>
    </w:p>
    <w:p w14:paraId="6FC7A6A9" w14:textId="59038462" w:rsidR="0043330E" w:rsidRPr="0043330E" w:rsidRDefault="0043330E" w:rsidP="0043330E">
      <w:pPr>
        <w:jc w:val="both"/>
        <w:rPr>
          <w:lang w:val="en-US"/>
        </w:rPr>
      </w:pPr>
      <w:r w:rsidRPr="0043330E">
        <w:rPr>
          <w:lang w:val="en-US"/>
        </w:rPr>
        <w:t>All equipment and the overall connection concept shall comply with the technical and safety requirements applicable to public electricity networks in Chad, as well as with the applicable IEC standards.</w:t>
      </w:r>
    </w:p>
    <w:p w14:paraId="146BA9E5" w14:textId="77777777" w:rsidR="0043330E" w:rsidRPr="00950CA8" w:rsidRDefault="0043330E" w:rsidP="0043330E">
      <w:pPr>
        <w:jc w:val="both"/>
        <w:rPr>
          <w:sz w:val="12"/>
          <w:szCs w:val="12"/>
          <w:lang w:val="en-US"/>
        </w:rPr>
      </w:pPr>
    </w:p>
    <w:p w14:paraId="11B23033" w14:textId="62FA1154" w:rsidR="0043330E" w:rsidRDefault="0043330E" w:rsidP="0043330E">
      <w:pPr>
        <w:jc w:val="both"/>
        <w:rPr>
          <w:lang w:val="en-US"/>
        </w:rPr>
      </w:pPr>
      <w:r w:rsidRPr="0043330E">
        <w:rPr>
          <w:lang w:val="en-US"/>
        </w:rPr>
        <w:t>The transformers, switchgear and protection system shall be suitable for the proposed hybrid plant architecture and the required power flows between the generation sources, storage system and distribution network.</w:t>
      </w:r>
    </w:p>
    <w:p w14:paraId="30925EE1" w14:textId="77777777" w:rsidR="008B1F6B" w:rsidRDefault="008B1F6B" w:rsidP="0043330E">
      <w:pPr>
        <w:jc w:val="both"/>
        <w:rPr>
          <w:lang w:val="en-US"/>
        </w:rPr>
      </w:pPr>
    </w:p>
    <w:p w14:paraId="1E71C3A3" w14:textId="6DCA849E" w:rsidR="0043330E" w:rsidRPr="0043330E" w:rsidRDefault="0043330E" w:rsidP="0043330E">
      <w:pPr>
        <w:jc w:val="both"/>
        <w:rPr>
          <w:lang w:val="en-US"/>
        </w:rPr>
      </w:pPr>
      <w:r w:rsidRPr="0043330E">
        <w:rPr>
          <w:lang w:val="en-US"/>
        </w:rPr>
        <w:t>Final grid parameters, protection settings, metering requirements, communication interfaces and the point of common coupling shall be coordinated with and confirmed by SNE or the competent grid operator.</w:t>
      </w:r>
      <w:r w:rsidR="00950CA8">
        <w:rPr>
          <w:lang w:val="en-US"/>
        </w:rPr>
        <w:t xml:space="preserve"> </w:t>
      </w:r>
      <w:r w:rsidRPr="0043330E">
        <w:rPr>
          <w:lang w:val="en-US"/>
        </w:rPr>
        <w:t>Detailed requirements are defined in the Detailed Technical Specifications</w:t>
      </w:r>
      <w:r w:rsidR="0011730C">
        <w:rPr>
          <w:lang w:val="en-US"/>
        </w:rPr>
        <w:t xml:space="preserve"> (xls).</w:t>
      </w:r>
    </w:p>
    <w:p w14:paraId="7179984A" w14:textId="77777777" w:rsidR="0043330E" w:rsidRPr="008306BD" w:rsidRDefault="0043330E" w:rsidP="0043330E">
      <w:pPr>
        <w:jc w:val="both"/>
        <w:rPr>
          <w:b/>
          <w:bCs/>
          <w:sz w:val="12"/>
          <w:szCs w:val="12"/>
          <w:lang w:val="en-US"/>
        </w:rPr>
      </w:pPr>
    </w:p>
    <w:p w14:paraId="0D6B119F" w14:textId="2FEEA696" w:rsidR="0043330E" w:rsidRPr="0043330E" w:rsidRDefault="0043330E" w:rsidP="0043330E">
      <w:pPr>
        <w:jc w:val="both"/>
        <w:rPr>
          <w:b/>
          <w:bCs/>
          <w:lang w:val="en-US"/>
        </w:rPr>
      </w:pPr>
      <w:r w:rsidRPr="0043330E">
        <w:rPr>
          <w:b/>
          <w:bCs/>
          <w:lang w:val="en-US"/>
        </w:rPr>
        <w:t>Central Control System</w:t>
      </w:r>
    </w:p>
    <w:p w14:paraId="5BA04E74" w14:textId="77777777" w:rsidR="0043330E" w:rsidRPr="008306BD" w:rsidRDefault="0043330E" w:rsidP="0043330E">
      <w:pPr>
        <w:jc w:val="both"/>
        <w:rPr>
          <w:sz w:val="12"/>
          <w:szCs w:val="12"/>
          <w:lang w:val="en-US"/>
        </w:rPr>
      </w:pPr>
    </w:p>
    <w:p w14:paraId="5F8FA639" w14:textId="3CB089B9" w:rsidR="0043330E" w:rsidRPr="0043330E" w:rsidRDefault="0043330E" w:rsidP="0043330E">
      <w:pPr>
        <w:jc w:val="both"/>
        <w:rPr>
          <w:lang w:val="en-US"/>
        </w:rPr>
      </w:pPr>
      <w:r w:rsidRPr="0043330E">
        <w:rPr>
          <w:lang w:val="en-US"/>
        </w:rPr>
        <w:t>A central Energy Management System / Power Management System (EMS/PMS) shall coordinate the operation of the PV plant, BESS/PCS and diesel generator.</w:t>
      </w:r>
    </w:p>
    <w:p w14:paraId="24E8D205" w14:textId="77777777" w:rsidR="0043330E" w:rsidRPr="0043330E" w:rsidRDefault="0043330E" w:rsidP="0043330E">
      <w:pPr>
        <w:jc w:val="both"/>
        <w:rPr>
          <w:lang w:val="en-US"/>
        </w:rPr>
      </w:pPr>
      <w:r w:rsidRPr="0043330E">
        <w:rPr>
          <w:lang w:val="en-US"/>
        </w:rPr>
        <w:t>The EMS/PMS shall manage the main functions required for stable and coordinated hybrid operation, including source synchronisation, connection and disconnection of generation sources, active and reactive power management, voltage and frequency control, BESS charge/discharge and State of Charge management, PV power limitation and black-start operation.</w:t>
      </w:r>
    </w:p>
    <w:p w14:paraId="48BD5543" w14:textId="77777777" w:rsidR="0043330E" w:rsidRDefault="0043330E" w:rsidP="0043330E">
      <w:pPr>
        <w:jc w:val="both"/>
        <w:rPr>
          <w:lang w:val="en-US"/>
        </w:rPr>
      </w:pPr>
    </w:p>
    <w:p w14:paraId="7A53D2DF" w14:textId="0CE2F602" w:rsidR="0043330E" w:rsidRPr="0043330E" w:rsidRDefault="0043330E" w:rsidP="0043330E">
      <w:pPr>
        <w:jc w:val="both"/>
        <w:rPr>
          <w:lang w:val="en-US"/>
        </w:rPr>
      </w:pPr>
      <w:r w:rsidRPr="0043330E">
        <w:rPr>
          <w:lang w:val="en-US"/>
        </w:rPr>
        <w:t>The system shall interface with the relevant protection devices, circuit breakers, meters, equipment controllers and the overall monitoring/SCADA system.</w:t>
      </w:r>
      <w:r w:rsidR="0011730C">
        <w:rPr>
          <w:lang w:val="en-US"/>
        </w:rPr>
        <w:t xml:space="preserve"> </w:t>
      </w:r>
      <w:r w:rsidRPr="0043330E">
        <w:rPr>
          <w:lang w:val="en-US"/>
        </w:rPr>
        <w:t>Detailed functional, communication, monitoring and control requirements are defined in the Detailed Technical Specifications</w:t>
      </w:r>
      <w:r w:rsidR="0011730C">
        <w:rPr>
          <w:lang w:val="en-US"/>
        </w:rPr>
        <w:t xml:space="preserve"> (xls).</w:t>
      </w:r>
    </w:p>
    <w:p w14:paraId="29E14DA6" w14:textId="77777777" w:rsidR="0043330E" w:rsidRDefault="0043330E" w:rsidP="0043330E">
      <w:pPr>
        <w:jc w:val="both"/>
        <w:rPr>
          <w:b/>
          <w:bCs/>
          <w:lang w:val="en-US"/>
        </w:rPr>
      </w:pPr>
    </w:p>
    <w:p w14:paraId="7CCDAD7E" w14:textId="227CD417" w:rsidR="0043330E" w:rsidRPr="0043330E" w:rsidRDefault="0043330E" w:rsidP="0043330E">
      <w:pPr>
        <w:jc w:val="both"/>
        <w:rPr>
          <w:b/>
          <w:bCs/>
          <w:lang w:val="en-US"/>
        </w:rPr>
      </w:pPr>
      <w:r w:rsidRPr="0043330E">
        <w:rPr>
          <w:b/>
          <w:bCs/>
          <w:lang w:val="en-US"/>
        </w:rPr>
        <w:t>3. Main Characteristics of the Installation</w:t>
      </w:r>
    </w:p>
    <w:p w14:paraId="39E55DDA" w14:textId="77777777" w:rsidR="0043330E" w:rsidRDefault="0043330E" w:rsidP="0043330E">
      <w:pPr>
        <w:jc w:val="both"/>
        <w:rPr>
          <w:lang w:val="en-US"/>
        </w:rPr>
      </w:pPr>
    </w:p>
    <w:p w14:paraId="666E4AF8" w14:textId="63FA8923" w:rsidR="0043330E" w:rsidRDefault="0043330E" w:rsidP="0011730C">
      <w:pPr>
        <w:spacing w:after="120"/>
        <w:jc w:val="both"/>
        <w:rPr>
          <w:lang w:val="en-US"/>
        </w:rPr>
      </w:pPr>
      <w:r w:rsidRPr="0043330E">
        <w:rPr>
          <w:lang w:val="en-US"/>
        </w:rPr>
        <w:t>The proposed configuration shall establish a stable local electricity supply system based primarily on solar generation and battery storage, complemented by dispatchable diesel generation.</w:t>
      </w:r>
    </w:p>
    <w:p w14:paraId="6DF72AAC" w14:textId="1D6BF3A9" w:rsidR="0043330E" w:rsidRDefault="0043330E" w:rsidP="0011730C">
      <w:pPr>
        <w:spacing w:after="120"/>
        <w:jc w:val="both"/>
        <w:rPr>
          <w:lang w:val="en-US"/>
        </w:rPr>
      </w:pPr>
      <w:r w:rsidRPr="0043330E">
        <w:rPr>
          <w:lang w:val="en-US"/>
        </w:rPr>
        <w:t>The main functional characteristics of the plant are:</w:t>
      </w:r>
    </w:p>
    <w:p w14:paraId="10272B40" w14:textId="15999DE2" w:rsidR="0043330E" w:rsidRDefault="0043330E" w:rsidP="0011730C">
      <w:pPr>
        <w:spacing w:after="120"/>
        <w:jc w:val="both"/>
        <w:rPr>
          <w:lang w:val="en-US"/>
        </w:rPr>
      </w:pPr>
      <w:r w:rsidRPr="0043330E">
        <w:rPr>
          <w:lang w:val="en-US"/>
        </w:rPr>
        <w:t xml:space="preserve">PV array: minimum installed capacity of </w:t>
      </w:r>
      <w:r w:rsidR="00237C53">
        <w:rPr>
          <w:lang w:val="en-US"/>
        </w:rPr>
        <w:t>3</w:t>
      </w:r>
      <w:r w:rsidRPr="0043330E">
        <w:rPr>
          <w:lang w:val="en-US"/>
        </w:rPr>
        <w:t xml:space="preserve"> MWp.</w:t>
      </w:r>
    </w:p>
    <w:p w14:paraId="32562F94" w14:textId="382D5D1D" w:rsidR="0043330E" w:rsidRDefault="0043330E" w:rsidP="0011730C">
      <w:pPr>
        <w:spacing w:after="120"/>
        <w:jc w:val="both"/>
        <w:rPr>
          <w:lang w:val="en-US"/>
        </w:rPr>
      </w:pPr>
      <w:r w:rsidRPr="0043330E">
        <w:rPr>
          <w:lang w:val="en-US"/>
        </w:rPr>
        <w:t>PV inverter system: modular inverter configuration in accordance with the Detailed Technical Specifications.</w:t>
      </w:r>
    </w:p>
    <w:p w14:paraId="6087C684" w14:textId="1DC511DA" w:rsidR="0043330E" w:rsidRDefault="0043330E" w:rsidP="0011730C">
      <w:pPr>
        <w:spacing w:after="120"/>
        <w:jc w:val="both"/>
        <w:rPr>
          <w:lang w:val="en-US"/>
        </w:rPr>
      </w:pPr>
      <w:r w:rsidRPr="0043330E">
        <w:rPr>
          <w:lang w:val="en-US"/>
        </w:rPr>
        <w:t xml:space="preserve">BESS: minimum usable energy capacity of </w:t>
      </w:r>
      <w:r w:rsidR="007F7C43">
        <w:rPr>
          <w:lang w:val="en-US"/>
        </w:rPr>
        <w:t>8</w:t>
      </w:r>
      <w:r w:rsidRPr="0043330E">
        <w:rPr>
          <w:lang w:val="en-US"/>
        </w:rPr>
        <w:t xml:space="preserve"> MWh, divided into two separate units of at least </w:t>
      </w:r>
      <w:r w:rsidR="007F7C43">
        <w:rPr>
          <w:lang w:val="en-US"/>
        </w:rPr>
        <w:t>4</w:t>
      </w:r>
      <w:r w:rsidRPr="0043330E">
        <w:rPr>
          <w:lang w:val="en-US"/>
        </w:rPr>
        <w:t xml:space="preserve"> MWh each, installed in containers or other suitable purpose-built enclosures.</w:t>
      </w:r>
    </w:p>
    <w:p w14:paraId="7D34F7E0" w14:textId="77A07F7A" w:rsidR="0043330E" w:rsidRDefault="0043330E" w:rsidP="0011730C">
      <w:pPr>
        <w:spacing w:after="120"/>
        <w:jc w:val="both"/>
        <w:rPr>
          <w:lang w:val="en-US"/>
        </w:rPr>
      </w:pPr>
      <w:r w:rsidRPr="0043330E">
        <w:rPr>
          <w:lang w:val="en-US"/>
        </w:rPr>
        <w:t>PCS: bidirectional power conversion system, integrated into or fully coordinated with the BESS.</w:t>
      </w:r>
    </w:p>
    <w:p w14:paraId="1797B926" w14:textId="7B9B7170" w:rsidR="0043330E" w:rsidRDefault="0043330E" w:rsidP="0011730C">
      <w:pPr>
        <w:spacing w:after="120"/>
        <w:jc w:val="both"/>
        <w:rPr>
          <w:lang w:val="en-US"/>
        </w:rPr>
      </w:pPr>
      <w:r w:rsidRPr="0043330E">
        <w:rPr>
          <w:lang w:val="en-US"/>
        </w:rPr>
        <w:t>Grid-forming and black-start capability provided by the BESS/PCS.</w:t>
      </w:r>
    </w:p>
    <w:p w14:paraId="7F2E517A" w14:textId="155BBFA4" w:rsidR="0043330E" w:rsidRDefault="0043330E" w:rsidP="0011730C">
      <w:pPr>
        <w:spacing w:after="120"/>
        <w:jc w:val="both"/>
        <w:rPr>
          <w:lang w:val="en-US"/>
        </w:rPr>
      </w:pPr>
      <w:r w:rsidRPr="0043330E">
        <w:rPr>
          <w:lang w:val="en-US"/>
        </w:rPr>
        <w:t>Diesel generator providing dispatchable backup and complementary generation.</w:t>
      </w:r>
    </w:p>
    <w:p w14:paraId="75B1DD2E" w14:textId="7BD3A40E" w:rsidR="0043330E" w:rsidRDefault="0043330E" w:rsidP="0011730C">
      <w:pPr>
        <w:spacing w:after="120"/>
        <w:jc w:val="both"/>
        <w:rPr>
          <w:lang w:val="en-US"/>
        </w:rPr>
      </w:pPr>
      <w:r w:rsidRPr="0043330E">
        <w:rPr>
          <w:lang w:val="en-US"/>
        </w:rPr>
        <w:t>Central EMS/PMS for coordinated operation of the PV plant, BESS/PCS and diesel generator.</w:t>
      </w:r>
    </w:p>
    <w:p w14:paraId="1373DEE5" w14:textId="6E52B335" w:rsidR="0043330E" w:rsidRDefault="0043330E" w:rsidP="0011730C">
      <w:pPr>
        <w:spacing w:after="120"/>
        <w:jc w:val="both"/>
        <w:rPr>
          <w:lang w:val="en-US"/>
        </w:rPr>
      </w:pPr>
      <w:r w:rsidRPr="0043330E">
        <w:rPr>
          <w:lang w:val="en-US"/>
        </w:rPr>
        <w:t xml:space="preserve">Step-up transformers and MV switchgear for connection to the 20 kV public distribution </w:t>
      </w:r>
    </w:p>
    <w:p w14:paraId="6C9A86C9" w14:textId="0149B71C" w:rsidR="0043330E" w:rsidRDefault="0043330E" w:rsidP="0011730C">
      <w:pPr>
        <w:spacing w:after="120"/>
        <w:jc w:val="both"/>
        <w:rPr>
          <w:lang w:val="en-US"/>
        </w:rPr>
      </w:pPr>
      <w:r w:rsidRPr="0043330E">
        <w:rPr>
          <w:lang w:val="en-US"/>
        </w:rPr>
        <w:t>network.</w:t>
      </w:r>
    </w:p>
    <w:p w14:paraId="51380CDF" w14:textId="5FF2E01D" w:rsidR="0043330E" w:rsidRDefault="0043330E" w:rsidP="0011730C">
      <w:pPr>
        <w:spacing w:after="120"/>
        <w:jc w:val="both"/>
        <w:rPr>
          <w:lang w:val="en-US"/>
        </w:rPr>
      </w:pPr>
      <w:r w:rsidRPr="0043330E">
        <w:rPr>
          <w:lang w:val="en-US"/>
        </w:rPr>
        <w:t>Protection, metering, monitoring and communication systems suitable for operation of the complete hybrid power plant and its connection to the public electricity network.</w:t>
      </w:r>
    </w:p>
    <w:p w14:paraId="60799C45" w14:textId="20636DC9" w:rsidR="0043330E" w:rsidRDefault="0043330E" w:rsidP="0011730C">
      <w:pPr>
        <w:spacing w:after="120"/>
        <w:jc w:val="both"/>
        <w:rPr>
          <w:lang w:val="en-US"/>
        </w:rPr>
      </w:pPr>
      <w:r w:rsidRPr="0043330E">
        <w:rPr>
          <w:lang w:val="en-US"/>
        </w:rPr>
        <w:t>Compliance with the technical and safety requirements applicable to public electricity networks in Chad, the requirements of the competent grid operator and the applicable international standards.</w:t>
      </w:r>
    </w:p>
    <w:p w14:paraId="1D0FBDD6" w14:textId="2685BFDA" w:rsidR="004E363A" w:rsidRDefault="0043330E" w:rsidP="0011730C">
      <w:pPr>
        <w:spacing w:after="120"/>
        <w:jc w:val="both"/>
        <w:rPr>
          <w:lang w:val="en-US"/>
        </w:rPr>
      </w:pPr>
      <w:r w:rsidRPr="0043330E">
        <w:rPr>
          <w:lang w:val="en-US"/>
        </w:rPr>
        <w:t xml:space="preserve">All equipment shall be mutually compatible and form a complete and technically coordinated system. Detailed ratings, component specifications, standards, documentation requirements and interfaces are defined in the </w:t>
      </w:r>
      <w:r w:rsidRPr="00950CA8">
        <w:rPr>
          <w:b/>
          <w:bCs/>
          <w:lang w:val="en-US"/>
        </w:rPr>
        <w:t>Det</w:t>
      </w:r>
      <w:r w:rsidR="004E363A" w:rsidRPr="00950CA8">
        <w:rPr>
          <w:b/>
          <w:bCs/>
          <w:lang w:val="en-US"/>
        </w:rPr>
        <w:t>ailed Specifications (xls).</w:t>
      </w:r>
      <w:r w:rsidR="004E363A">
        <w:rPr>
          <w:lang w:val="en-US"/>
        </w:rPr>
        <w:t xml:space="preserve"> </w:t>
      </w:r>
      <w:r w:rsidR="008306BD" w:rsidRPr="008306BD">
        <w:rPr>
          <w:lang w:val="en-GB"/>
        </w:rPr>
        <w:t>The detailed technical specifications provided in Excel format shall constitute the final and authoritative reference for all technical requirements.</w:t>
      </w:r>
    </w:p>
    <w:p w14:paraId="1726F638" w14:textId="0262C740" w:rsidR="004E363A" w:rsidRPr="004E363A" w:rsidRDefault="004E363A" w:rsidP="0011730C">
      <w:pPr>
        <w:spacing w:after="120"/>
        <w:jc w:val="both"/>
        <w:rPr>
          <w:b/>
          <w:bCs/>
          <w:lang w:val="en-GB"/>
        </w:rPr>
      </w:pPr>
      <w:r w:rsidRPr="004E363A">
        <w:rPr>
          <w:b/>
          <w:bCs/>
          <w:lang w:val="en-GB"/>
        </w:rPr>
        <w:t>A functional diagram of the system is provided on the following page.</w:t>
      </w:r>
    </w:p>
    <w:p w14:paraId="071D3EE3" w14:textId="77777777" w:rsidR="004E363A" w:rsidRDefault="004E363A" w:rsidP="0043330E">
      <w:pPr>
        <w:jc w:val="both"/>
        <w:rPr>
          <w:lang w:val="en-GB"/>
        </w:rPr>
        <w:sectPr w:rsidR="004E363A" w:rsidSect="00E0714A">
          <w:headerReference w:type="default" r:id="rId11"/>
          <w:footerReference w:type="default" r:id="rId12"/>
          <w:pgSz w:w="11906" w:h="16838" w:code="9"/>
          <w:pgMar w:top="1418" w:right="1418" w:bottom="1276" w:left="1418" w:header="425" w:footer="567" w:gutter="0"/>
          <w:cols w:space="708"/>
          <w:docGrid w:linePitch="360"/>
        </w:sectPr>
      </w:pPr>
    </w:p>
    <w:p w14:paraId="79A341B9" w14:textId="30CB7738" w:rsidR="004E363A" w:rsidRDefault="009A65C3" w:rsidP="0043330E">
      <w:pPr>
        <w:jc w:val="both"/>
        <w:rPr>
          <w:lang w:val="en-GB"/>
        </w:rPr>
      </w:pPr>
      <w:r>
        <w:rPr>
          <w:noProof/>
          <w:lang w:val="en-GB"/>
        </w:rPr>
        <w:drawing>
          <wp:inline distT="0" distB="0" distL="0" distR="0" wp14:anchorId="08A97FC8" wp14:editId="4F1C2F8A">
            <wp:extent cx="8981440" cy="4725670"/>
            <wp:effectExtent l="0" t="0" r="0" b="0"/>
            <wp:docPr id="34829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723" name="Picture 34829723"/>
                    <pic:cNvPicPr/>
                  </pic:nvPicPr>
                  <pic:blipFill>
                    <a:blip r:embed="rId13">
                      <a:extLst>
                        <a:ext uri="{28A0092B-C50C-407E-A947-70E740481C1C}">
                          <a14:useLocalDpi xmlns:a14="http://schemas.microsoft.com/office/drawing/2010/main" val="0"/>
                        </a:ext>
                      </a:extLst>
                    </a:blip>
                    <a:stretch>
                      <a:fillRect/>
                    </a:stretch>
                  </pic:blipFill>
                  <pic:spPr>
                    <a:xfrm>
                      <a:off x="0" y="0"/>
                      <a:ext cx="8981440" cy="4725670"/>
                    </a:xfrm>
                    <a:prstGeom prst="rect">
                      <a:avLst/>
                    </a:prstGeom>
                  </pic:spPr>
                </pic:pic>
              </a:graphicData>
            </a:graphic>
          </wp:inline>
        </w:drawing>
      </w:r>
    </w:p>
    <w:p w14:paraId="57A4E884" w14:textId="77777777" w:rsidR="004E363A" w:rsidRDefault="004E363A" w:rsidP="0043330E">
      <w:pPr>
        <w:jc w:val="both"/>
        <w:rPr>
          <w:lang w:val="en-GB"/>
        </w:rPr>
      </w:pPr>
    </w:p>
    <w:p w14:paraId="3E4620C5" w14:textId="77777777" w:rsidR="004E363A" w:rsidRDefault="004E363A" w:rsidP="0043330E">
      <w:pPr>
        <w:jc w:val="both"/>
        <w:rPr>
          <w:lang w:val="en-GB"/>
        </w:rPr>
      </w:pPr>
    </w:p>
    <w:p w14:paraId="6E90BD62" w14:textId="77777777" w:rsidR="004E363A" w:rsidRPr="004E363A" w:rsidRDefault="004E363A" w:rsidP="0043330E">
      <w:pPr>
        <w:jc w:val="both"/>
        <w:rPr>
          <w:lang w:val="en-GB"/>
        </w:rPr>
      </w:pPr>
    </w:p>
    <w:sectPr w:rsidR="004E363A" w:rsidRPr="004E363A" w:rsidSect="004E363A">
      <w:pgSz w:w="16838" w:h="11906" w:orient="landscape" w:code="9"/>
      <w:pgMar w:top="1418" w:right="1418" w:bottom="1418" w:left="1276"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E5231" w14:textId="77777777" w:rsidR="009F2081" w:rsidRDefault="009F2081" w:rsidP="00E0714A">
      <w:r>
        <w:separator/>
      </w:r>
    </w:p>
  </w:endnote>
  <w:endnote w:type="continuationSeparator" w:id="0">
    <w:p w14:paraId="671EC2CE" w14:textId="77777777" w:rsidR="009F2081" w:rsidRDefault="009F2081"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68C68293" w14:textId="77777777" w:rsidTr="005E367D">
      <w:tc>
        <w:tcPr>
          <w:tcW w:w="1329" w:type="pct"/>
        </w:tcPr>
        <w:p w14:paraId="3D5926E0" w14:textId="77777777" w:rsidR="00703906" w:rsidRDefault="00703906" w:rsidP="00703906">
          <w:pPr>
            <w:rPr>
              <w:sz w:val="18"/>
              <w:szCs w:val="18"/>
            </w:rPr>
          </w:pPr>
          <w:r>
            <w:rPr>
              <w:sz w:val="18"/>
              <w:szCs w:val="18"/>
            </w:rPr>
            <w:t xml:space="preserve">Stand: </w:t>
          </w:r>
        </w:p>
      </w:tc>
      <w:tc>
        <w:tcPr>
          <w:tcW w:w="2266" w:type="pct"/>
        </w:tcPr>
        <w:p w14:paraId="20354115"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360E9713"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228C36F8"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E38D" w14:textId="77777777" w:rsidR="009F2081" w:rsidRDefault="009F2081" w:rsidP="00E0714A">
      <w:r>
        <w:separator/>
      </w:r>
    </w:p>
  </w:footnote>
  <w:footnote w:type="continuationSeparator" w:id="0">
    <w:p w14:paraId="0C8F8CAF" w14:textId="77777777" w:rsidR="009F2081" w:rsidRDefault="009F2081"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449EA22D" w14:textId="77777777" w:rsidTr="005E367D">
      <w:sdt>
        <w:sdtPr>
          <w:rPr>
            <w:rFonts w:eastAsia="Times New Roman" w:cs="Times New Roman"/>
            <w:lang w:eastAsia="de-DE"/>
          </w:rPr>
          <w:alias w:val="CONFIDENTIALITY"/>
          <w:tag w:val="CONFIDENTIALITY"/>
          <w:id w:val="1407269986"/>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PUBLIC">
            <w:listItem w:value="[CONFIDENTIALITY]"/>
          </w:dropDownList>
        </w:sdtPr>
        <w:sdtContent>
          <w:tc>
            <w:tcPr>
              <w:tcW w:w="3497" w:type="pct"/>
            </w:tcPr>
            <w:p w14:paraId="35B15513" w14:textId="60CC895B" w:rsidR="00703906" w:rsidRPr="00703906" w:rsidRDefault="0043330E" w:rsidP="00703906">
              <w:pPr>
                <w:tabs>
                  <w:tab w:val="right" w:pos="9356"/>
                </w:tabs>
                <w:spacing w:before="660"/>
                <w:rPr>
                  <w:rFonts w:eastAsia="Times New Roman" w:cs="Times New Roman"/>
                  <w:lang w:eastAsia="de-DE"/>
                </w:rPr>
              </w:pPr>
              <w:r>
                <w:rPr>
                  <w:rFonts w:eastAsia="Times New Roman" w:cs="Times New Roman"/>
                  <w:lang w:eastAsia="de-DE"/>
                </w:rPr>
                <w:t>PUBLIC</w:t>
              </w:r>
            </w:p>
          </w:tc>
        </w:sdtContent>
      </w:sdt>
      <w:tc>
        <w:tcPr>
          <w:tcW w:w="1503" w:type="pct"/>
        </w:tcPr>
        <w:p w14:paraId="6F199CBB"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63F70CAC" wp14:editId="17AE089D">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14C07616"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5"/>
  </w:num>
  <w:num w:numId="12" w16cid:durableId="1868173602">
    <w:abstractNumId w:val="12"/>
  </w:num>
  <w:num w:numId="13" w16cid:durableId="1787390440">
    <w:abstractNumId w:val="13"/>
  </w:num>
  <w:num w:numId="14" w16cid:durableId="1213494628">
    <w:abstractNumId w:val="14"/>
  </w:num>
  <w:num w:numId="15" w16cid:durableId="1187985858">
    <w:abstractNumId w:val="10"/>
  </w:num>
  <w:num w:numId="16" w16cid:durableId="1958903269">
    <w:abstractNumId w:val="11"/>
  </w:num>
  <w:num w:numId="17" w16cid:durableId="2618385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0E"/>
    <w:rsid w:val="0002529C"/>
    <w:rsid w:val="000345DC"/>
    <w:rsid w:val="0004160B"/>
    <w:rsid w:val="000712D9"/>
    <w:rsid w:val="0011730C"/>
    <w:rsid w:val="0015229B"/>
    <w:rsid w:val="002101ED"/>
    <w:rsid w:val="00237C53"/>
    <w:rsid w:val="002648E9"/>
    <w:rsid w:val="002B104F"/>
    <w:rsid w:val="00324DC1"/>
    <w:rsid w:val="003B306D"/>
    <w:rsid w:val="003C6F08"/>
    <w:rsid w:val="003E29DA"/>
    <w:rsid w:val="003E5CAF"/>
    <w:rsid w:val="003F30B1"/>
    <w:rsid w:val="00416CAD"/>
    <w:rsid w:val="0043330E"/>
    <w:rsid w:val="00463325"/>
    <w:rsid w:val="00464DA0"/>
    <w:rsid w:val="004853DF"/>
    <w:rsid w:val="0048622E"/>
    <w:rsid w:val="004E334E"/>
    <w:rsid w:val="004E363A"/>
    <w:rsid w:val="004E3823"/>
    <w:rsid w:val="005155E3"/>
    <w:rsid w:val="005E367D"/>
    <w:rsid w:val="005E44AF"/>
    <w:rsid w:val="005F04BA"/>
    <w:rsid w:val="00676462"/>
    <w:rsid w:val="00681AE3"/>
    <w:rsid w:val="006D37D0"/>
    <w:rsid w:val="006F1AB4"/>
    <w:rsid w:val="00703906"/>
    <w:rsid w:val="00777255"/>
    <w:rsid w:val="00795DBA"/>
    <w:rsid w:val="007F7C43"/>
    <w:rsid w:val="0080748B"/>
    <w:rsid w:val="008237D6"/>
    <w:rsid w:val="00827BB9"/>
    <w:rsid w:val="008306BD"/>
    <w:rsid w:val="008B1F6B"/>
    <w:rsid w:val="008D0EC6"/>
    <w:rsid w:val="008F7397"/>
    <w:rsid w:val="00924A12"/>
    <w:rsid w:val="009258F9"/>
    <w:rsid w:val="00947978"/>
    <w:rsid w:val="00950CA8"/>
    <w:rsid w:val="00954448"/>
    <w:rsid w:val="00977042"/>
    <w:rsid w:val="00985320"/>
    <w:rsid w:val="009A65C3"/>
    <w:rsid w:val="009F2081"/>
    <w:rsid w:val="00A31ACE"/>
    <w:rsid w:val="00AF41DB"/>
    <w:rsid w:val="00B873AD"/>
    <w:rsid w:val="00B942A6"/>
    <w:rsid w:val="00B963C8"/>
    <w:rsid w:val="00BE5762"/>
    <w:rsid w:val="00CB282C"/>
    <w:rsid w:val="00CD57F5"/>
    <w:rsid w:val="00CE4813"/>
    <w:rsid w:val="00D01281"/>
    <w:rsid w:val="00D33EDC"/>
    <w:rsid w:val="00D43C6B"/>
    <w:rsid w:val="00D52C09"/>
    <w:rsid w:val="00DB0CD9"/>
    <w:rsid w:val="00DB7C24"/>
    <w:rsid w:val="00E01228"/>
    <w:rsid w:val="00E0714A"/>
    <w:rsid w:val="00E44185"/>
    <w:rsid w:val="00E916AA"/>
    <w:rsid w:val="00EB04B6"/>
    <w:rsid w:val="00EB7E37"/>
    <w:rsid w:val="00F2068D"/>
    <w:rsid w:val="00F30AA3"/>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6A4B7"/>
  <w15:chartTrackingRefBased/>
  <w15:docId w15:val="{CB8577FA-BD9E-4619-8220-A5DC50B33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7D6"/>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33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33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33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33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43330E"/>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43330E"/>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43330E"/>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43330E"/>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43330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30E"/>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4333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330E"/>
    <w:rPr>
      <w:rFonts w:ascii="Arial" w:hAnsi="Arial"/>
      <w:i/>
      <w:iCs/>
      <w:color w:val="404040" w:themeColor="text1" w:themeTint="BF"/>
      <w:lang w:eastAsia="en-US"/>
    </w:rPr>
  </w:style>
  <w:style w:type="paragraph" w:styleId="ListParagraph">
    <w:name w:val="List Paragraph"/>
    <w:basedOn w:val="Normal"/>
    <w:uiPriority w:val="34"/>
    <w:qFormat/>
    <w:rsid w:val="0043330E"/>
    <w:pPr>
      <w:ind w:left="720"/>
      <w:contextualSpacing/>
    </w:pPr>
  </w:style>
  <w:style w:type="character" w:styleId="IntenseEmphasis">
    <w:name w:val="Intense Emphasis"/>
    <w:basedOn w:val="DefaultParagraphFont"/>
    <w:uiPriority w:val="21"/>
    <w:qFormat/>
    <w:rsid w:val="0043330E"/>
    <w:rPr>
      <w:i/>
      <w:iCs/>
      <w:color w:val="2F5496" w:themeColor="accent1" w:themeShade="BF"/>
    </w:rPr>
  </w:style>
  <w:style w:type="paragraph" w:styleId="IntenseQuote">
    <w:name w:val="Intense Quote"/>
    <w:basedOn w:val="Normal"/>
    <w:next w:val="Normal"/>
    <w:link w:val="IntenseQuoteChar"/>
    <w:uiPriority w:val="30"/>
    <w:qFormat/>
    <w:rsid w:val="004333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330E"/>
    <w:rPr>
      <w:rFonts w:ascii="Arial" w:hAnsi="Arial"/>
      <w:i/>
      <w:iCs/>
      <w:color w:val="2F5496" w:themeColor="accent1" w:themeShade="BF"/>
      <w:lang w:eastAsia="en-US"/>
    </w:rPr>
  </w:style>
  <w:style w:type="character" w:styleId="IntenseReference">
    <w:name w:val="Intense Reference"/>
    <w:basedOn w:val="DefaultParagraphFont"/>
    <w:uiPriority w:val="32"/>
    <w:qFormat/>
    <w:rsid w:val="004333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PUBLIC</CONFIDENTIALITY>
  </documentManagement>
</p:properties>
</file>

<file path=customXml/itemProps1.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2.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4.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1393</Words>
  <Characters>7666</Characters>
  <Application>Microsoft Office Word</Application>
  <DocSecurity>0</DocSecurity>
  <Lines>63</Lines>
  <Paragraphs>18</Paragraphs>
  <ScaleCrop>false</ScaleCrop>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Hollain, Valentin GIZ BJ</dc:creator>
  <cp:keywords/>
  <dc:description/>
  <cp:lastModifiedBy>Hollain, Valentin GIZ TD</cp:lastModifiedBy>
  <cp:revision>4</cp:revision>
  <dcterms:created xsi:type="dcterms:W3CDTF">2026-09-27T20:53:00Z</dcterms:created>
  <dcterms:modified xsi:type="dcterms:W3CDTF">2026-10-02T05:38:00Z</dcterms:modified>
</cp:coreProperties>
</file>