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591"/>
        <w:tblW w:w="9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7337"/>
      </w:tblGrid>
      <w:tr w:rsidR="003D5430" w:rsidRPr="008C57B9" w14:paraId="76E78787" w14:textId="77777777" w:rsidTr="008C57B9">
        <w:trPr>
          <w:trHeight w:val="288"/>
        </w:trPr>
        <w:tc>
          <w:tcPr>
            <w:tcW w:w="9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EC4389" w14:textId="46BA4DB7" w:rsidR="003D5430" w:rsidRPr="00F8344D" w:rsidRDefault="003D5430" w:rsidP="003D5430">
            <w:pPr>
              <w:rPr>
                <w:b/>
                <w:bCs/>
                <w:lang w:val="en-US"/>
              </w:rPr>
            </w:pPr>
          </w:p>
        </w:tc>
      </w:tr>
      <w:tr w:rsidR="003D5430" w:rsidRPr="00F8344D" w14:paraId="394361B5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473F0E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Specification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4ABD0C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Minimum requirement</w:t>
            </w:r>
          </w:p>
        </w:tc>
      </w:tr>
      <w:tr w:rsidR="003D5430" w:rsidRPr="00F8344D" w14:paraId="640801AD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082941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Device type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238DE8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14-inch-class mobile workstation</w:t>
            </w:r>
          </w:p>
        </w:tc>
      </w:tr>
      <w:tr w:rsidR="003D5430" w:rsidRPr="001D18CB" w14:paraId="6C8A0444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35488E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Processor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2D28FA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16-core processor, up to 4.8 GHz turbo frequency</w:t>
            </w:r>
          </w:p>
        </w:tc>
      </w:tr>
      <w:tr w:rsidR="003D5430" w:rsidRPr="001D18CB" w14:paraId="13351EAD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D291E1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Graphics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330AE0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Integrated graphics; optional professional discrete GPU with dedicated memory</w:t>
            </w:r>
          </w:p>
        </w:tc>
      </w:tr>
      <w:tr w:rsidR="003D5430" w:rsidRPr="001D18CB" w14:paraId="21537512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68A84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Memory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5CE895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32 GB LPDDR5X or equivalent; expandable/configurable up to 96 GB</w:t>
            </w:r>
          </w:p>
        </w:tc>
      </w:tr>
      <w:tr w:rsidR="003D5430" w:rsidRPr="00F8344D" w14:paraId="64CC8702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EFE52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Storage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2F4DE7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 xml:space="preserve">1 TB PCIe </w:t>
            </w:r>
            <w:proofErr w:type="spellStart"/>
            <w:r w:rsidRPr="00F8344D">
              <w:rPr>
                <w:lang w:val="en-US"/>
              </w:rPr>
              <w:t>NVMe</w:t>
            </w:r>
            <w:proofErr w:type="spellEnd"/>
            <w:r w:rsidRPr="00F8344D">
              <w:rPr>
                <w:lang w:val="en-US"/>
              </w:rPr>
              <w:t xml:space="preserve"> SSD</w:t>
            </w:r>
          </w:p>
        </w:tc>
      </w:tr>
      <w:tr w:rsidR="003D5430" w:rsidRPr="001D18CB" w14:paraId="61B20B9C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644DBE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Display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0728B9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14–14.5-inch IPS, minimum 1920 × 1200 resolution, anti-glare</w:t>
            </w:r>
          </w:p>
        </w:tc>
      </w:tr>
      <w:tr w:rsidR="003D5430" w:rsidRPr="00F8344D" w14:paraId="17449911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7447AD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Operating system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EE6FD2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Windows 11 Pro, 64-bit</w:t>
            </w:r>
          </w:p>
        </w:tc>
      </w:tr>
      <w:tr w:rsidR="003D5430" w:rsidRPr="001D18CB" w14:paraId="7EBACC99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B0E97B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Connectivity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F9F863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Wi-Fi 7 or equivalent, Bluetooth, Gigabit Ethernet and HDMI</w:t>
            </w:r>
          </w:p>
        </w:tc>
      </w:tr>
      <w:tr w:rsidR="003D5430" w:rsidRPr="001D18CB" w14:paraId="65CFDF57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47F33B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Ports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4AFCC4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USB-A, USB-C/Thunderbolt, HDMI and 3.5 mm audio</w:t>
            </w:r>
          </w:p>
        </w:tc>
      </w:tr>
      <w:tr w:rsidR="003D5430" w:rsidRPr="001D18CB" w14:paraId="16DFA3FD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B7FB46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Security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2F9123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>TPM 2.0, fingerprint reader and optional IR camera</w:t>
            </w:r>
          </w:p>
        </w:tc>
      </w:tr>
      <w:tr w:rsidR="003D5430" w:rsidRPr="001D18CB" w14:paraId="5160AC89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A2E433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Battery and adapter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19305A" w14:textId="77777777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 xml:space="preserve">Minimum 60 </w:t>
            </w:r>
            <w:proofErr w:type="spellStart"/>
            <w:r w:rsidRPr="00F8344D">
              <w:rPr>
                <w:lang w:val="en-US"/>
              </w:rPr>
              <w:t>Wh</w:t>
            </w:r>
            <w:proofErr w:type="spellEnd"/>
            <w:r w:rsidRPr="00F8344D">
              <w:rPr>
                <w:lang w:val="en-US"/>
              </w:rPr>
              <w:t xml:space="preserve"> battery; USB-C power adapter of appropriate capacity</w:t>
            </w:r>
          </w:p>
        </w:tc>
      </w:tr>
      <w:tr w:rsidR="003D5430" w:rsidRPr="001D18CB" w14:paraId="1EA66DEB" w14:textId="77777777" w:rsidTr="003D5430">
        <w:trPr>
          <w:trHeight w:val="288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7D452" w14:textId="77777777" w:rsidR="003D5430" w:rsidRPr="00F8344D" w:rsidRDefault="003D5430" w:rsidP="003D5430">
            <w:pPr>
              <w:rPr>
                <w:b/>
                <w:bCs/>
                <w:lang w:val="en-US"/>
              </w:rPr>
            </w:pPr>
            <w:r w:rsidRPr="00F8344D">
              <w:rPr>
                <w:b/>
                <w:bCs/>
                <w:lang w:val="en-US"/>
              </w:rPr>
              <w:t>Weight and keyboard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290B62" w14:textId="73B7C74E" w:rsidR="003D5430" w:rsidRPr="00F8344D" w:rsidRDefault="003D5430" w:rsidP="003D5430">
            <w:pPr>
              <w:rPr>
                <w:lang w:val="en-US"/>
              </w:rPr>
            </w:pPr>
            <w:r w:rsidRPr="00F8344D">
              <w:rPr>
                <w:lang w:val="en-US"/>
              </w:rPr>
              <w:t xml:space="preserve">Maximum 1.8 kg; spill-resistant keyboard with </w:t>
            </w:r>
            <w:r w:rsidR="00C46C62">
              <w:rPr>
                <w:lang w:val="en-US"/>
              </w:rPr>
              <w:t>ENGLISH</w:t>
            </w:r>
            <w:r w:rsidRPr="00F8344D">
              <w:rPr>
                <w:lang w:val="en-US"/>
              </w:rPr>
              <w:t xml:space="preserve"> layout specified</w:t>
            </w:r>
          </w:p>
        </w:tc>
      </w:tr>
      <w:tr w:rsidR="003D5430" w:rsidRPr="001D18CB" w14:paraId="3D5B824A" w14:textId="77777777" w:rsidTr="003D5430">
        <w:trPr>
          <w:trHeight w:val="300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D39681" w14:textId="77777777" w:rsidR="003D5430" w:rsidRPr="001D18CB" w:rsidRDefault="003D5430" w:rsidP="003D5430">
            <w:pPr>
              <w:rPr>
                <w:b/>
                <w:bCs/>
                <w:lang w:val="en-US"/>
              </w:rPr>
            </w:pPr>
            <w:r w:rsidRPr="001D18CB">
              <w:rPr>
                <w:b/>
                <w:bCs/>
                <w:lang w:val="en-US"/>
              </w:rPr>
              <w:t>Reference Model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41B8CD" w14:textId="77777777" w:rsidR="003D5430" w:rsidRPr="001D18CB" w:rsidRDefault="003D5430" w:rsidP="003D5430">
            <w:pPr>
              <w:rPr>
                <w:lang w:val="pt-BR"/>
              </w:rPr>
            </w:pPr>
            <w:r w:rsidRPr="001D18CB">
              <w:rPr>
                <w:lang w:val="pt-BR"/>
              </w:rPr>
              <w:t xml:space="preserve">Lenovo </w:t>
            </w:r>
            <w:proofErr w:type="spellStart"/>
            <w:r w:rsidRPr="001D18CB">
              <w:rPr>
                <w:lang w:val="pt-BR"/>
              </w:rPr>
              <w:t>ThinkPad</w:t>
            </w:r>
            <w:proofErr w:type="spellEnd"/>
            <w:r w:rsidRPr="001D18CB">
              <w:rPr>
                <w:lang w:val="pt-BR"/>
              </w:rPr>
              <w:t xml:space="preserve"> P14s G7 14" U7-366H</w:t>
            </w:r>
          </w:p>
        </w:tc>
      </w:tr>
    </w:tbl>
    <w:p w14:paraId="65E63B51" w14:textId="553625D4" w:rsidR="002B5D44" w:rsidRPr="00744E93" w:rsidRDefault="00744E93" w:rsidP="00795DBA">
      <w:pPr>
        <w:rPr>
          <w:b/>
          <w:bCs/>
          <w:lang w:val="en-US"/>
        </w:rPr>
      </w:pPr>
      <w:proofErr w:type="gramStart"/>
      <w:r w:rsidRPr="00F8344D">
        <w:rPr>
          <w:b/>
          <w:bCs/>
          <w:color w:val="FF0000"/>
          <w:lang w:val="en-US"/>
        </w:rPr>
        <w:t>High Performance</w:t>
      </w:r>
      <w:proofErr w:type="gramEnd"/>
      <w:r w:rsidRPr="00F8344D">
        <w:rPr>
          <w:b/>
          <w:bCs/>
          <w:color w:val="FF0000"/>
          <w:lang w:val="en-US"/>
        </w:rPr>
        <w:t xml:space="preserve"> Workstation Laptop for Graphics Design</w:t>
      </w:r>
      <w:r w:rsidRPr="00744E93">
        <w:rPr>
          <w:b/>
          <w:bCs/>
          <w:lang w:val="en-US"/>
        </w:rPr>
        <w:t xml:space="preserve"> </w:t>
      </w:r>
      <w:r w:rsidR="003D5430" w:rsidRPr="00744E93">
        <w:rPr>
          <w:b/>
          <w:bCs/>
          <w:lang w:val="en-US"/>
        </w:rPr>
        <w:t xml:space="preserve">- </w:t>
      </w:r>
      <w:r w:rsidRPr="0059669B">
        <w:rPr>
          <w:b/>
          <w:bCs/>
          <w:color w:val="FF0000"/>
          <w:lang w:val="en-US"/>
        </w:rPr>
        <w:t>2 pcs.</w:t>
      </w:r>
    </w:p>
    <w:p w14:paraId="39CC72B3" w14:textId="77777777" w:rsidR="003D5430" w:rsidRPr="003D5430" w:rsidRDefault="003D5430" w:rsidP="00795DBA">
      <w:pPr>
        <w:rPr>
          <w:lang w:val="en-US"/>
        </w:rPr>
      </w:pPr>
    </w:p>
    <w:p w14:paraId="0891A2F4" w14:textId="77777777" w:rsidR="003D5430" w:rsidRPr="003D5430" w:rsidRDefault="003D5430" w:rsidP="00795DBA">
      <w:pPr>
        <w:rPr>
          <w:lang w:val="en-US"/>
        </w:rPr>
      </w:pPr>
    </w:p>
    <w:p w14:paraId="67CAC489" w14:textId="77777777" w:rsidR="003D5430" w:rsidRPr="003D5430" w:rsidRDefault="003D5430" w:rsidP="00795DBA">
      <w:pPr>
        <w:rPr>
          <w:lang w:val="en-US"/>
        </w:rPr>
      </w:pPr>
    </w:p>
    <w:p w14:paraId="54DC4DA0" w14:textId="0A8D35BD" w:rsidR="00AF1407" w:rsidRPr="002B5D44" w:rsidRDefault="00AF1407" w:rsidP="00795DBA">
      <w:pPr>
        <w:rPr>
          <w:color w:val="FF0000"/>
          <w:sz w:val="32"/>
          <w:szCs w:val="32"/>
          <w:lang w:val="en-US"/>
        </w:rPr>
      </w:pPr>
      <w:r w:rsidRPr="003D5430">
        <w:rPr>
          <w:color w:val="FF0000"/>
          <w:sz w:val="32"/>
          <w:szCs w:val="32"/>
          <w:lang w:val="en-US"/>
        </w:rPr>
        <w:t>Docking Station</w:t>
      </w:r>
      <w:r w:rsidR="00AE652E" w:rsidRPr="003D5430">
        <w:rPr>
          <w:color w:val="FF0000"/>
          <w:sz w:val="32"/>
          <w:szCs w:val="32"/>
          <w:lang w:val="en-US"/>
        </w:rPr>
        <w:t>- 28 pcs.</w:t>
      </w:r>
    </w:p>
    <w:p w14:paraId="2B9EBC75" w14:textId="77777777" w:rsidR="00755A95" w:rsidRDefault="00755A95" w:rsidP="00795DBA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4"/>
        <w:gridCol w:w="3805"/>
        <w:gridCol w:w="3155"/>
      </w:tblGrid>
      <w:tr w:rsidR="008C57B9" w:rsidRPr="008C57B9" w14:paraId="12AB05C5" w14:textId="77777777">
        <w:trPr>
          <w:trHeight w:val="3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76FEAD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b/>
                <w:bCs/>
                <w:lang w:val="en-US"/>
              </w:rPr>
              <w:t>Specification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4F229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b/>
                <w:bCs/>
                <w:lang w:val="en-US"/>
              </w:rPr>
              <w:t>Minimum Requirement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AFB64" w14:textId="77777777" w:rsidR="008C57B9" w:rsidRPr="008C57B9" w:rsidRDefault="008C57B9" w:rsidP="008C57B9">
            <w:pPr>
              <w:rPr>
                <w:lang w:val="en-US"/>
              </w:rPr>
            </w:pPr>
          </w:p>
        </w:tc>
      </w:tr>
      <w:tr w:rsidR="008C57B9" w:rsidRPr="008C57B9" w14:paraId="24EE8EC2" w14:textId="77777777">
        <w:trPr>
          <w:trHeight w:val="3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091342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Product Type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34A9C2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Thunderbolt™ 5 Docking Station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16F10" w14:textId="77777777" w:rsidR="008C57B9" w:rsidRPr="008C57B9" w:rsidRDefault="008C57B9" w:rsidP="008C57B9">
            <w:pPr>
              <w:rPr>
                <w:lang w:val="en-US"/>
              </w:rPr>
            </w:pPr>
          </w:p>
        </w:tc>
      </w:tr>
      <w:tr w:rsidR="008C57B9" w:rsidRPr="008C57B9" w14:paraId="3BD25AB9" w14:textId="77777777">
        <w:trPr>
          <w:trHeight w:val="3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E76910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Display Connectivity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B67AAE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2 × DisplayPort 2.1, 1 × HDMI 2.1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8D4664" w14:textId="77777777" w:rsidR="008C57B9" w:rsidRPr="008C57B9" w:rsidRDefault="008C57B9" w:rsidP="008C57B9">
            <w:pPr>
              <w:rPr>
                <w:lang w:val="en-US"/>
              </w:rPr>
            </w:pPr>
          </w:p>
        </w:tc>
      </w:tr>
      <w:tr w:rsidR="008C57B9" w:rsidRPr="008C57B9" w14:paraId="7E687CDE" w14:textId="77777777">
        <w:trPr>
          <w:trHeight w:val="3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F305E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Thunderbolt Connectivity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F52B9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2 × Thunderbolt™ 5 downstream ports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57579" w14:textId="77777777" w:rsidR="008C57B9" w:rsidRPr="008C57B9" w:rsidRDefault="008C57B9" w:rsidP="008C57B9">
            <w:pPr>
              <w:rPr>
                <w:lang w:val="en-US"/>
              </w:rPr>
            </w:pPr>
          </w:p>
        </w:tc>
      </w:tr>
      <w:tr w:rsidR="008C57B9" w:rsidRPr="008C57B9" w14:paraId="723F8680" w14:textId="77777777">
        <w:trPr>
          <w:trHeight w:val="3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B4FA8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USB Connectivity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7B8F03" w14:textId="77777777" w:rsidR="008C57B9" w:rsidRPr="001D18CB" w:rsidRDefault="008C57B9" w:rsidP="008C57B9">
            <w:r w:rsidRPr="001D18CB">
              <w:t>2 × USB-A 3.2 Gen 2, 2 × USB-C 3.2 Gen 2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A3BA8" w14:textId="77777777" w:rsidR="008C57B9" w:rsidRPr="001D18CB" w:rsidRDefault="008C57B9" w:rsidP="008C57B9"/>
        </w:tc>
      </w:tr>
      <w:tr w:rsidR="008C57B9" w:rsidRPr="001D18CB" w14:paraId="416B06AC" w14:textId="77777777">
        <w:trPr>
          <w:trHeight w:val="3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17E0FA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Network Connectivity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1E8FB1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1 × RJ-45 Ethernet port (2.5 GbE or higher)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7B4DF9" w14:textId="77777777" w:rsidR="008C57B9" w:rsidRPr="008C57B9" w:rsidRDefault="008C57B9" w:rsidP="008C57B9">
            <w:pPr>
              <w:rPr>
                <w:lang w:val="en-US"/>
              </w:rPr>
            </w:pPr>
          </w:p>
        </w:tc>
      </w:tr>
      <w:tr w:rsidR="008C57B9" w:rsidRPr="008C57B9" w14:paraId="6F7E54C9" w14:textId="77777777">
        <w:trPr>
          <w:trHeight w:val="3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EBDDAF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Audio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A45D51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1 × 3.5 mm audio combo jack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9C9EA2" w14:textId="77777777" w:rsidR="008C57B9" w:rsidRPr="008C57B9" w:rsidRDefault="008C57B9" w:rsidP="008C57B9">
            <w:pPr>
              <w:rPr>
                <w:lang w:val="en-US"/>
              </w:rPr>
            </w:pPr>
          </w:p>
        </w:tc>
      </w:tr>
      <w:tr w:rsidR="008C57B9" w:rsidRPr="001D18CB" w14:paraId="17013074" w14:textId="77777777">
        <w:trPr>
          <w:trHeight w:val="6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879C1A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Power Delivery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C7FAA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Supports charging and power delivery to connected laptop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3A7E04" w14:textId="77777777" w:rsidR="008C57B9" w:rsidRPr="008C57B9" w:rsidRDefault="008C57B9" w:rsidP="008C57B9">
            <w:pPr>
              <w:rPr>
                <w:lang w:val="en-US"/>
              </w:rPr>
            </w:pPr>
          </w:p>
        </w:tc>
      </w:tr>
      <w:tr w:rsidR="008C57B9" w:rsidRPr="001D18CB" w14:paraId="2F1DFC63" w14:textId="77777777">
        <w:trPr>
          <w:trHeight w:val="3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AC932E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Compatibility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9718AA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Compatible with Thunderbolt™ 5-enabled laptops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99FA23" w14:textId="77777777" w:rsidR="008C57B9" w:rsidRPr="008C57B9" w:rsidRDefault="008C57B9" w:rsidP="008C57B9">
            <w:pPr>
              <w:rPr>
                <w:lang w:val="en-US"/>
              </w:rPr>
            </w:pPr>
          </w:p>
        </w:tc>
      </w:tr>
      <w:tr w:rsidR="008C57B9" w:rsidRPr="008C57B9" w14:paraId="36B478A7" w14:textId="77777777">
        <w:trPr>
          <w:trHeight w:val="340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683C8E" w14:textId="77777777" w:rsidR="008C57B9" w:rsidRPr="008C57B9" w:rsidRDefault="008C57B9" w:rsidP="008C57B9">
            <w:pPr>
              <w:rPr>
                <w:lang w:val="en-US"/>
              </w:rPr>
            </w:pPr>
            <w:r w:rsidRPr="008C57B9">
              <w:rPr>
                <w:lang w:val="en-US"/>
              </w:rPr>
              <w:t>Warranty</w:t>
            </w: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E7DE37" w14:textId="77777777" w:rsidR="008C57B9" w:rsidRPr="008C57B9" w:rsidRDefault="008C57B9" w:rsidP="008C57B9">
            <w:pPr>
              <w:rPr>
                <w:lang w:val="en-US"/>
              </w:rPr>
            </w:pPr>
          </w:p>
        </w:tc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44BA86" w14:textId="77777777" w:rsidR="008C57B9" w:rsidRPr="008C57B9" w:rsidRDefault="008C57B9" w:rsidP="008C57B9">
            <w:pPr>
              <w:rPr>
                <w:lang w:val="en-US"/>
              </w:rPr>
            </w:pPr>
          </w:p>
        </w:tc>
      </w:tr>
    </w:tbl>
    <w:p w14:paraId="44856D91" w14:textId="77777777" w:rsidR="008C57B9" w:rsidRPr="008C57B9" w:rsidRDefault="008C57B9" w:rsidP="008C57B9">
      <w:pPr>
        <w:rPr>
          <w:lang w:val="en-US"/>
        </w:rPr>
      </w:pPr>
    </w:p>
    <w:p w14:paraId="06E844CD" w14:textId="77777777" w:rsidR="002B5D44" w:rsidRDefault="002B5D44" w:rsidP="00795DBA">
      <w:pPr>
        <w:rPr>
          <w:lang w:val="en-US"/>
        </w:rPr>
      </w:pPr>
    </w:p>
    <w:p w14:paraId="6ECADE03" w14:textId="77777777" w:rsidR="008C57B9" w:rsidRDefault="008C57B9" w:rsidP="00795DBA">
      <w:pPr>
        <w:rPr>
          <w:lang w:val="en-US"/>
        </w:rPr>
      </w:pPr>
    </w:p>
    <w:p w14:paraId="505E24E5" w14:textId="77777777" w:rsidR="008C57B9" w:rsidRPr="00006851" w:rsidRDefault="008C57B9" w:rsidP="00795DBA">
      <w:pPr>
        <w:rPr>
          <w:lang w:val="en-US"/>
        </w:rPr>
      </w:pPr>
    </w:p>
    <w:p w14:paraId="0BE0F32D" w14:textId="46265007" w:rsidR="002B5D44" w:rsidRPr="002B5D44" w:rsidRDefault="002B5D44" w:rsidP="00795DBA">
      <w:pPr>
        <w:rPr>
          <w:color w:val="FF0000"/>
          <w:sz w:val="32"/>
          <w:szCs w:val="32"/>
        </w:rPr>
      </w:pPr>
      <w:r w:rsidRPr="002B5D44">
        <w:rPr>
          <w:color w:val="FF0000"/>
          <w:sz w:val="32"/>
          <w:szCs w:val="32"/>
        </w:rPr>
        <w:lastRenderedPageBreak/>
        <w:t>24" Monitor</w:t>
      </w:r>
      <w:r w:rsidR="00AE652E">
        <w:rPr>
          <w:color w:val="FF0000"/>
          <w:sz w:val="32"/>
          <w:szCs w:val="32"/>
        </w:rPr>
        <w:t>-</w:t>
      </w:r>
      <w:r w:rsidR="0059669B">
        <w:rPr>
          <w:color w:val="FF0000"/>
          <w:sz w:val="32"/>
          <w:szCs w:val="32"/>
        </w:rPr>
        <w:t xml:space="preserve"> 34 </w:t>
      </w:r>
      <w:proofErr w:type="spellStart"/>
      <w:r w:rsidR="0059669B">
        <w:rPr>
          <w:color w:val="FF0000"/>
          <w:sz w:val="32"/>
          <w:szCs w:val="32"/>
        </w:rPr>
        <w:t>pcs</w:t>
      </w:r>
      <w:proofErr w:type="spellEnd"/>
      <w:r w:rsidR="0059669B">
        <w:rPr>
          <w:color w:val="FF0000"/>
          <w:sz w:val="32"/>
          <w:szCs w:val="32"/>
        </w:rPr>
        <w:t>.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1171"/>
        <w:gridCol w:w="1505"/>
        <w:gridCol w:w="2173"/>
        <w:gridCol w:w="4218"/>
      </w:tblGrid>
      <w:tr w:rsidR="0059669B" w:rsidRPr="008D697F" w14:paraId="07E39942" w14:textId="1D5475F3" w:rsidTr="0059669B">
        <w:trPr>
          <w:trHeight w:val="269"/>
        </w:trPr>
        <w:tc>
          <w:tcPr>
            <w:tcW w:w="1171" w:type="dxa"/>
          </w:tcPr>
          <w:p w14:paraId="23B98384" w14:textId="277620E9" w:rsidR="0059669B" w:rsidRPr="0052115F" w:rsidRDefault="0059669B">
            <w:pPr>
              <w:rPr>
                <w:b/>
                <w:bCs/>
                <w:sz w:val="22"/>
                <w:szCs w:val="22"/>
              </w:rPr>
            </w:pPr>
            <w:r w:rsidRPr="0052115F">
              <w:rPr>
                <w:b/>
                <w:bCs/>
                <w:sz w:val="22"/>
                <w:szCs w:val="22"/>
              </w:rPr>
              <w:t>Size</w:t>
            </w:r>
          </w:p>
        </w:tc>
        <w:tc>
          <w:tcPr>
            <w:tcW w:w="1505" w:type="dxa"/>
          </w:tcPr>
          <w:p w14:paraId="5A305FBD" w14:textId="1081616C" w:rsidR="0059669B" w:rsidRPr="0052115F" w:rsidRDefault="0059669B">
            <w:pPr>
              <w:rPr>
                <w:b/>
                <w:bCs/>
                <w:sz w:val="22"/>
                <w:szCs w:val="22"/>
              </w:rPr>
            </w:pPr>
            <w:r w:rsidRPr="0052115F">
              <w:rPr>
                <w:b/>
                <w:bCs/>
                <w:sz w:val="22"/>
                <w:szCs w:val="22"/>
              </w:rPr>
              <w:t>Resolution</w:t>
            </w:r>
          </w:p>
        </w:tc>
        <w:tc>
          <w:tcPr>
            <w:tcW w:w="2173" w:type="dxa"/>
          </w:tcPr>
          <w:p w14:paraId="1EF72204" w14:textId="1FB54ABB" w:rsidR="0059669B" w:rsidRPr="0052115F" w:rsidRDefault="0059669B">
            <w:pPr>
              <w:rPr>
                <w:b/>
                <w:bCs/>
                <w:sz w:val="22"/>
                <w:szCs w:val="22"/>
              </w:rPr>
            </w:pPr>
            <w:r w:rsidRPr="0052115F">
              <w:rPr>
                <w:b/>
                <w:bCs/>
                <w:sz w:val="22"/>
                <w:szCs w:val="22"/>
              </w:rPr>
              <w:t>Features</w:t>
            </w:r>
          </w:p>
        </w:tc>
        <w:tc>
          <w:tcPr>
            <w:tcW w:w="4218" w:type="dxa"/>
          </w:tcPr>
          <w:p w14:paraId="0DB54481" w14:textId="37E17D57" w:rsidR="0059669B" w:rsidRPr="0052115F" w:rsidRDefault="0059669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52115F">
              <w:rPr>
                <w:b/>
                <w:bCs/>
                <w:sz w:val="22"/>
                <w:szCs w:val="22"/>
              </w:rPr>
              <w:t>Ports</w:t>
            </w:r>
          </w:p>
        </w:tc>
      </w:tr>
      <w:tr w:rsidR="0059669B" w:rsidRPr="001D18CB" w14:paraId="71FE9965" w14:textId="627385DE" w:rsidTr="0059669B">
        <w:trPr>
          <w:trHeight w:val="1137"/>
        </w:trPr>
        <w:tc>
          <w:tcPr>
            <w:tcW w:w="1171" w:type="dxa"/>
          </w:tcPr>
          <w:p w14:paraId="417B2975" w14:textId="2B4999BD" w:rsidR="0059669B" w:rsidRDefault="0059669B" w:rsidP="008D697F">
            <w:pPr>
              <w:jc w:val="center"/>
            </w:pPr>
            <w:r w:rsidRPr="008D697F">
              <w:t>24-inch IPS</w:t>
            </w:r>
          </w:p>
        </w:tc>
        <w:tc>
          <w:tcPr>
            <w:tcW w:w="1505" w:type="dxa"/>
          </w:tcPr>
          <w:p w14:paraId="0BBA1756" w14:textId="55349C30" w:rsidR="0059669B" w:rsidRPr="008D697F" w:rsidRDefault="0059669B">
            <w:pPr>
              <w:rPr>
                <w:lang w:val="en-US"/>
              </w:rPr>
            </w:pPr>
            <w:r>
              <w:rPr>
                <w:lang w:val="en-US"/>
              </w:rPr>
              <w:t>1920x1080</w:t>
            </w:r>
          </w:p>
        </w:tc>
        <w:tc>
          <w:tcPr>
            <w:tcW w:w="2173" w:type="dxa"/>
          </w:tcPr>
          <w:p w14:paraId="2CF234FD" w14:textId="11FFAD22" w:rsidR="0059669B" w:rsidRPr="008D697F" w:rsidRDefault="0059669B">
            <w:pPr>
              <w:rPr>
                <w:lang w:val="en-US"/>
              </w:rPr>
            </w:pPr>
            <w:r w:rsidRPr="008D697F">
              <w:rPr>
                <w:lang w:val="en-US"/>
              </w:rPr>
              <w:t xml:space="preserve">USB-C docking </w:t>
            </w:r>
            <w:proofErr w:type="gramStart"/>
            <w:r w:rsidRPr="008D697F">
              <w:rPr>
                <w:lang w:val="en-US"/>
              </w:rPr>
              <w:t>capability</w:t>
            </w:r>
            <w:r>
              <w:rPr>
                <w:lang w:val="en-US"/>
              </w:rPr>
              <w:t xml:space="preserve">  </w:t>
            </w:r>
            <w:r w:rsidRPr="008D697F">
              <w:rPr>
                <w:lang w:val="en-US"/>
              </w:rPr>
              <w:t>,</w:t>
            </w:r>
            <w:proofErr w:type="gramEnd"/>
            <w:r w:rsidRPr="008D697F">
              <w:rPr>
                <w:lang w:val="en-US"/>
              </w:rPr>
              <w:t xml:space="preserve"> integrated USB hub, </w:t>
            </w:r>
            <w:r>
              <w:rPr>
                <w:lang w:val="en-US"/>
              </w:rPr>
              <w:t xml:space="preserve">and </w:t>
            </w:r>
            <w:r w:rsidRPr="008D697F">
              <w:rPr>
                <w:lang w:val="en-US"/>
              </w:rPr>
              <w:t>ergonomic stand</w:t>
            </w:r>
          </w:p>
        </w:tc>
        <w:tc>
          <w:tcPr>
            <w:tcW w:w="4218" w:type="dxa"/>
          </w:tcPr>
          <w:p w14:paraId="44249EA4" w14:textId="3193F349" w:rsidR="0059669B" w:rsidRPr="00711BF5" w:rsidRDefault="0059669B">
            <w:pPr>
              <w:rPr>
                <w:lang w:val="en-US"/>
              </w:rPr>
            </w:pPr>
            <w:r w:rsidRPr="008D697F">
              <w:rPr>
                <w:lang w:val="en-US"/>
              </w:rPr>
              <w:t>DP, USB-C, and power cables; equivalent or superior to Lenovo</w:t>
            </w:r>
          </w:p>
        </w:tc>
      </w:tr>
    </w:tbl>
    <w:p w14:paraId="6B105A46" w14:textId="77777777" w:rsidR="002B5D44" w:rsidRPr="008D697F" w:rsidRDefault="002B5D44" w:rsidP="00795DBA">
      <w:pPr>
        <w:rPr>
          <w:lang w:val="en-US"/>
        </w:rPr>
      </w:pPr>
    </w:p>
    <w:p w14:paraId="34708F09" w14:textId="53D7D5C4" w:rsidR="002B5D44" w:rsidRDefault="001D18CB" w:rsidP="00795DBA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Headset- </w:t>
      </w:r>
      <w:r w:rsidR="002A49F1">
        <w:rPr>
          <w:color w:val="FF0000"/>
          <w:sz w:val="32"/>
          <w:szCs w:val="32"/>
        </w:rPr>
        <w:t xml:space="preserve">4 </w:t>
      </w:r>
      <w:proofErr w:type="spellStart"/>
      <w:r w:rsidR="002A49F1">
        <w:rPr>
          <w:color w:val="FF0000"/>
          <w:sz w:val="32"/>
          <w:szCs w:val="32"/>
        </w:rPr>
        <w:t>pcs</w:t>
      </w:r>
      <w:proofErr w:type="spellEnd"/>
      <w:r w:rsidR="002A49F1">
        <w:rPr>
          <w:color w:val="FF0000"/>
          <w:sz w:val="32"/>
          <w:szCs w:val="32"/>
        </w:rPr>
        <w:t>.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245"/>
        <w:gridCol w:w="6822"/>
      </w:tblGrid>
      <w:tr w:rsidR="002A49F1" w14:paraId="01E3CD6A" w14:textId="77777777" w:rsidTr="002A49F1">
        <w:tc>
          <w:tcPr>
            <w:tcW w:w="2245" w:type="dxa"/>
          </w:tcPr>
          <w:p w14:paraId="6F2C3F8D" w14:textId="613CCFA1" w:rsidR="002A49F1" w:rsidRPr="00F43CFF" w:rsidRDefault="002A49F1" w:rsidP="00795DBA">
            <w:pPr>
              <w:rPr>
                <w:b/>
                <w:bCs/>
                <w:sz w:val="24"/>
                <w:szCs w:val="24"/>
              </w:rPr>
            </w:pPr>
            <w:r w:rsidRPr="00F43CFF">
              <w:rPr>
                <w:b/>
                <w:bCs/>
                <w:sz w:val="24"/>
                <w:szCs w:val="24"/>
              </w:rPr>
              <w:t xml:space="preserve">Feature </w:t>
            </w:r>
            <w:proofErr w:type="spellStart"/>
            <w:r w:rsidRPr="00F43CFF">
              <w:rPr>
                <w:b/>
                <w:bCs/>
                <w:sz w:val="24"/>
                <w:szCs w:val="24"/>
              </w:rPr>
              <w:t>Category</w:t>
            </w:r>
            <w:proofErr w:type="spellEnd"/>
          </w:p>
        </w:tc>
        <w:tc>
          <w:tcPr>
            <w:tcW w:w="6822" w:type="dxa"/>
          </w:tcPr>
          <w:p w14:paraId="0F8F0733" w14:textId="729FC551" w:rsidR="002A49F1" w:rsidRPr="00F43CFF" w:rsidRDefault="002A49F1" w:rsidP="00795DB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F43CFF">
              <w:rPr>
                <w:b/>
                <w:bCs/>
                <w:sz w:val="24"/>
                <w:szCs w:val="24"/>
              </w:rPr>
              <w:t>Specification</w:t>
            </w:r>
            <w:proofErr w:type="spellEnd"/>
          </w:p>
        </w:tc>
      </w:tr>
      <w:tr w:rsidR="002A49F1" w:rsidRPr="001D18CB" w14:paraId="610EE54E" w14:textId="77777777" w:rsidTr="002A49F1">
        <w:tc>
          <w:tcPr>
            <w:tcW w:w="2245" w:type="dxa"/>
            <w:vAlign w:val="center"/>
          </w:tcPr>
          <w:p w14:paraId="1B4C1162" w14:textId="2A24D8A4" w:rsidR="002A49F1" w:rsidRDefault="002A49F1" w:rsidP="00F43CFF">
            <w:pPr>
              <w:rPr>
                <w:color w:val="FF0000"/>
                <w:sz w:val="32"/>
                <w:szCs w:val="32"/>
              </w:rPr>
            </w:pPr>
            <w:proofErr w:type="gramStart"/>
            <w:r w:rsidRPr="00CF4EC1">
              <w:rPr>
                <w:b/>
                <w:bCs/>
              </w:rPr>
              <w:t>Audio Quality</w:t>
            </w:r>
            <w:proofErr w:type="gramEnd"/>
          </w:p>
        </w:tc>
        <w:tc>
          <w:tcPr>
            <w:tcW w:w="6822" w:type="dxa"/>
            <w:vAlign w:val="center"/>
          </w:tcPr>
          <w:p w14:paraId="5043A715" w14:textId="6297C50C" w:rsidR="002A49F1" w:rsidRPr="00942436" w:rsidRDefault="002A49F1" w:rsidP="00F43CFF">
            <w:pPr>
              <w:rPr>
                <w:color w:val="FF0000"/>
                <w:sz w:val="32"/>
                <w:szCs w:val="32"/>
                <w:lang w:val="en-US"/>
              </w:rPr>
            </w:pPr>
            <w:r w:rsidRPr="00750952">
              <w:rPr>
                <w:lang w:val="en-US"/>
              </w:rPr>
              <w:t xml:space="preserve">Full-duplex audio (allows simultaneous speaking and listening without cutting off participants) </w:t>
            </w:r>
          </w:p>
        </w:tc>
      </w:tr>
      <w:tr w:rsidR="002A49F1" w:rsidRPr="001D18CB" w14:paraId="1E6505E6" w14:textId="77777777" w:rsidTr="002A49F1">
        <w:tc>
          <w:tcPr>
            <w:tcW w:w="2245" w:type="dxa"/>
            <w:vAlign w:val="center"/>
          </w:tcPr>
          <w:p w14:paraId="137FD6AD" w14:textId="0FA600CB" w:rsidR="002A49F1" w:rsidRDefault="002A49F1" w:rsidP="00F43CFF">
            <w:pPr>
              <w:rPr>
                <w:color w:val="FF0000"/>
                <w:sz w:val="32"/>
                <w:szCs w:val="32"/>
              </w:rPr>
            </w:pPr>
            <w:proofErr w:type="spellStart"/>
            <w:r w:rsidRPr="00CF4EC1">
              <w:rPr>
                <w:b/>
                <w:bCs/>
              </w:rPr>
              <w:t>Microphones</w:t>
            </w:r>
            <w:proofErr w:type="spellEnd"/>
          </w:p>
        </w:tc>
        <w:tc>
          <w:tcPr>
            <w:tcW w:w="6822" w:type="dxa"/>
            <w:vAlign w:val="center"/>
          </w:tcPr>
          <w:p w14:paraId="2A5B6F8F" w14:textId="6E7937F2" w:rsidR="002A49F1" w:rsidRPr="00942436" w:rsidRDefault="002A49F1" w:rsidP="00F43CFF">
            <w:pPr>
              <w:rPr>
                <w:color w:val="FF0000"/>
                <w:sz w:val="32"/>
                <w:szCs w:val="32"/>
                <w:lang w:val="en-US"/>
              </w:rPr>
            </w:pPr>
            <w:r w:rsidRPr="00750952">
              <w:rPr>
                <w:lang w:val="en-US"/>
              </w:rPr>
              <w:t xml:space="preserve">4 beamforming microphones for 360° voice pickup </w:t>
            </w:r>
          </w:p>
        </w:tc>
      </w:tr>
      <w:tr w:rsidR="002A49F1" w:rsidRPr="001D18CB" w14:paraId="5BEAB268" w14:textId="77777777" w:rsidTr="002A49F1">
        <w:tc>
          <w:tcPr>
            <w:tcW w:w="2245" w:type="dxa"/>
            <w:vAlign w:val="center"/>
          </w:tcPr>
          <w:p w14:paraId="38F79137" w14:textId="3B6434B4" w:rsidR="002A49F1" w:rsidRDefault="002A49F1" w:rsidP="00F43CFF">
            <w:pPr>
              <w:rPr>
                <w:color w:val="FF0000"/>
                <w:sz w:val="32"/>
                <w:szCs w:val="32"/>
              </w:rPr>
            </w:pPr>
            <w:r w:rsidRPr="00CF4EC1">
              <w:rPr>
                <w:b/>
                <w:bCs/>
              </w:rPr>
              <w:t xml:space="preserve">Noise </w:t>
            </w:r>
            <w:proofErr w:type="spellStart"/>
            <w:r w:rsidRPr="00CF4EC1">
              <w:rPr>
                <w:b/>
                <w:bCs/>
              </w:rPr>
              <w:t>Cancellation</w:t>
            </w:r>
            <w:proofErr w:type="spellEnd"/>
          </w:p>
        </w:tc>
        <w:tc>
          <w:tcPr>
            <w:tcW w:w="6822" w:type="dxa"/>
            <w:vAlign w:val="center"/>
          </w:tcPr>
          <w:p w14:paraId="0C8ABAC8" w14:textId="0E46A58D" w:rsidR="002A49F1" w:rsidRPr="00942436" w:rsidRDefault="002A49F1" w:rsidP="00F43CFF">
            <w:pPr>
              <w:rPr>
                <w:color w:val="FF0000"/>
                <w:sz w:val="32"/>
                <w:szCs w:val="32"/>
                <w:lang w:val="en-US"/>
              </w:rPr>
            </w:pPr>
            <w:r w:rsidRPr="00750952">
              <w:rPr>
                <w:lang w:val="en-US"/>
              </w:rPr>
              <w:t xml:space="preserve">AI-enhanced background noise reduction for clear meetings </w:t>
            </w:r>
          </w:p>
        </w:tc>
      </w:tr>
      <w:tr w:rsidR="002A49F1" w:rsidRPr="001D18CB" w14:paraId="452651E0" w14:textId="77777777" w:rsidTr="002A49F1">
        <w:tc>
          <w:tcPr>
            <w:tcW w:w="2245" w:type="dxa"/>
            <w:vAlign w:val="center"/>
          </w:tcPr>
          <w:p w14:paraId="249FF9DC" w14:textId="4749C2A0" w:rsidR="002A49F1" w:rsidRDefault="002A49F1" w:rsidP="00F43CFF">
            <w:pPr>
              <w:rPr>
                <w:color w:val="FF0000"/>
                <w:sz w:val="32"/>
                <w:szCs w:val="32"/>
              </w:rPr>
            </w:pPr>
            <w:r w:rsidRPr="00CF4EC1">
              <w:rPr>
                <w:b/>
                <w:bCs/>
              </w:rPr>
              <w:t>Speaker</w:t>
            </w:r>
          </w:p>
        </w:tc>
        <w:tc>
          <w:tcPr>
            <w:tcW w:w="6822" w:type="dxa"/>
            <w:vAlign w:val="center"/>
          </w:tcPr>
          <w:p w14:paraId="28413455" w14:textId="73BC5B00" w:rsidR="002A49F1" w:rsidRPr="00942436" w:rsidRDefault="002A49F1" w:rsidP="00F43CFF">
            <w:pPr>
              <w:rPr>
                <w:color w:val="FF0000"/>
                <w:sz w:val="32"/>
                <w:szCs w:val="32"/>
                <w:lang w:val="en-US"/>
              </w:rPr>
            </w:pPr>
            <w:r w:rsidRPr="00750952">
              <w:rPr>
                <w:lang w:val="en-US"/>
              </w:rPr>
              <w:t xml:space="preserve">50 mm full-range speaker with wideband audio </w:t>
            </w:r>
          </w:p>
        </w:tc>
      </w:tr>
      <w:tr w:rsidR="001D18CB" w:rsidRPr="001D18CB" w14:paraId="06576272" w14:textId="77777777" w:rsidTr="002A49F1">
        <w:tc>
          <w:tcPr>
            <w:tcW w:w="2245" w:type="dxa"/>
            <w:vAlign w:val="center"/>
          </w:tcPr>
          <w:p w14:paraId="191C7F78" w14:textId="52823E50" w:rsidR="001D18CB" w:rsidRPr="001D18CB" w:rsidRDefault="001D18CB" w:rsidP="00F43CFF">
            <w:pPr>
              <w:rPr>
                <w:b/>
                <w:bCs/>
              </w:rPr>
            </w:pPr>
            <w:r w:rsidRPr="001D18CB">
              <w:rPr>
                <w:b/>
                <w:bCs/>
                <w:lang w:val="en-US"/>
              </w:rPr>
              <w:t>Reference Model</w:t>
            </w:r>
          </w:p>
        </w:tc>
        <w:tc>
          <w:tcPr>
            <w:tcW w:w="6822" w:type="dxa"/>
            <w:vAlign w:val="center"/>
          </w:tcPr>
          <w:p w14:paraId="7552D8E3" w14:textId="1A309746" w:rsidR="001D18CB" w:rsidRPr="001D18CB" w:rsidRDefault="001D18CB" w:rsidP="00F43CFF">
            <w:pPr>
              <w:rPr>
                <w:lang w:val="en-US"/>
              </w:rPr>
            </w:pPr>
            <w:r w:rsidRPr="001D18CB">
              <w:t>Jabra Speak 2 55</w:t>
            </w:r>
          </w:p>
        </w:tc>
      </w:tr>
    </w:tbl>
    <w:p w14:paraId="2173294A" w14:textId="77777777" w:rsidR="00F8344D" w:rsidRPr="001D18CB" w:rsidRDefault="00F8344D" w:rsidP="002A49F1">
      <w:pPr>
        <w:rPr>
          <w:lang w:val="en-US"/>
        </w:rPr>
      </w:pPr>
    </w:p>
    <w:sectPr w:rsidR="00F8344D" w:rsidRPr="001D18CB" w:rsidSect="00E0714A">
      <w:headerReference w:type="default" r:id="rId11"/>
      <w:footerReference w:type="default" r:id="rId12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635D9" w14:textId="77777777" w:rsidR="00F92CFE" w:rsidRDefault="00F92CFE" w:rsidP="00E0714A">
      <w:r>
        <w:separator/>
      </w:r>
    </w:p>
  </w:endnote>
  <w:endnote w:type="continuationSeparator" w:id="0">
    <w:p w14:paraId="506A4897" w14:textId="77777777" w:rsidR="00F92CFE" w:rsidRDefault="00F92CFE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mithellemGitternetz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4C58D3CA" w14:textId="77777777" w:rsidTr="005E367D">
      <w:tc>
        <w:tcPr>
          <w:tcW w:w="1329" w:type="pct"/>
        </w:tcPr>
        <w:p w14:paraId="00D9465C" w14:textId="77777777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</w:p>
      </w:tc>
      <w:tc>
        <w:tcPr>
          <w:tcW w:w="2266" w:type="pct"/>
        </w:tcPr>
        <w:p w14:paraId="2A6CED12" w14:textId="77777777" w:rsidR="00703906" w:rsidRDefault="00703906" w:rsidP="00703906">
          <w:pPr>
            <w:jc w:val="center"/>
            <w:rPr>
              <w:sz w:val="18"/>
              <w:szCs w:val="18"/>
            </w:rPr>
          </w:pPr>
          <w:r w:rsidRPr="00481F93">
            <w:rPr>
              <w:sz w:val="18"/>
              <w:szCs w:val="18"/>
            </w:rPr>
            <w:t>Erstellt von</w:t>
          </w:r>
          <w:r>
            <w:rPr>
              <w:sz w:val="18"/>
              <w:szCs w:val="18"/>
            </w:rPr>
            <w:t xml:space="preserve">: </w:t>
          </w:r>
        </w:p>
      </w:tc>
      <w:tc>
        <w:tcPr>
          <w:tcW w:w="1405" w:type="pct"/>
        </w:tcPr>
        <w:p w14:paraId="2FCFA77B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06C1D420" w14:textId="77777777" w:rsidR="00703906" w:rsidRPr="00703906" w:rsidRDefault="00703906" w:rsidP="00703906">
    <w:pPr>
      <w:rPr>
        <w:rFonts w:cs="Arial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5FF9D" w14:textId="77777777" w:rsidR="00F92CFE" w:rsidRDefault="00F92CFE" w:rsidP="00E0714A">
      <w:r>
        <w:separator/>
      </w:r>
    </w:p>
  </w:footnote>
  <w:footnote w:type="continuationSeparator" w:id="0">
    <w:p w14:paraId="6B4C1FDD" w14:textId="77777777" w:rsidR="00F92CFE" w:rsidRDefault="00F92CFE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mithellemGitternetz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39DB4076" w14:textId="77777777" w:rsidTr="005E367D">
      <w:sdt>
        <w:sdtPr>
          <w:rPr>
            <w:rFonts w:eastAsia="Times New Roman" w:cs="Times New Roman"/>
            <w:lang w:eastAsia="de-DE"/>
          </w:rPr>
          <w:alias w:val="CONFIDENTIALITY"/>
          <w:tag w:val="CONFIDENTIALITY"/>
          <w:id w:val="1407269986"/>
          <w:dataBinding w:prefixMappings="xmlns:ns0='http://schemas.microsoft.com/office/2006/metadata/properties' xmlns:ns1='http://www.w3.org/2001/XMLSchema-instance' xmlns:ns2='http://schemas.microsoft.com/office/infopath/2007/PartnerControls' xmlns:ns3='00234caa-62c6-4e57-81ad-a8a497e5b443' " w:xpath="/ns0:properties[1]/documentManagement[1]/ns3:CONFIDENTIALITY[1]" w:storeItemID="{162B8A2E-F1C1-4D47-8736-76AC5982C9FF}"/>
          <w:dropDownList w:lastValue="INTERNAL">
            <w:listItem w:value="[CONFIDENTIALITY]"/>
          </w:dropDownList>
        </w:sdtPr>
        <w:sdtEndPr/>
        <w:sdtContent>
          <w:tc>
            <w:tcPr>
              <w:tcW w:w="3497" w:type="pct"/>
            </w:tcPr>
            <w:p w14:paraId="0EE6FAE6" w14:textId="1D17B49D" w:rsidR="00703906" w:rsidRPr="00703906" w:rsidRDefault="00C5520F" w:rsidP="00703906">
              <w:pPr>
                <w:tabs>
                  <w:tab w:val="right" w:pos="9356"/>
                </w:tabs>
                <w:spacing w:before="660"/>
                <w:rPr>
                  <w:rFonts w:eastAsia="Times New Roman" w:cs="Times New Roman"/>
                  <w:lang w:eastAsia="de-DE"/>
                </w:rPr>
              </w:pPr>
              <w:r>
                <w:rPr>
                  <w:rFonts w:eastAsia="Times New Roman" w:cs="Times New Roman"/>
                  <w:lang w:eastAsia="de-DE"/>
                </w:rPr>
                <w:t>INTERNAL</w:t>
              </w:r>
            </w:p>
          </w:tc>
        </w:sdtContent>
      </w:sdt>
      <w:tc>
        <w:tcPr>
          <w:tcW w:w="1503" w:type="pct"/>
        </w:tcPr>
        <w:p w14:paraId="4E33F21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63F70CAC" wp14:editId="17AE089D">
                <wp:extent cx="900000" cy="900000"/>
                <wp:effectExtent l="19050" t="0" r="0" b="0"/>
                <wp:docPr id="2" name="Grafik 1" descr="Logo der GIZ als schwarze Kleinbuchstaben g i z auf weißem Untergr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1" descr="Logo der GIZ als schwarze Kleinbuchstaben g i z auf weißem Untergrund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44BC1F" w14:textId="77777777" w:rsidR="00703906" w:rsidRPr="00703906" w:rsidRDefault="00703906">
    <w:pPr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06EA6"/>
    <w:multiLevelType w:val="multilevel"/>
    <w:tmpl w:val="3D32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DC7678"/>
    <w:multiLevelType w:val="multilevel"/>
    <w:tmpl w:val="33F0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E32A49"/>
    <w:multiLevelType w:val="multilevel"/>
    <w:tmpl w:val="EDB0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4424CD"/>
    <w:multiLevelType w:val="multilevel"/>
    <w:tmpl w:val="E8C4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F506F0"/>
    <w:multiLevelType w:val="multilevel"/>
    <w:tmpl w:val="8660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5D7BF7"/>
    <w:multiLevelType w:val="multilevel"/>
    <w:tmpl w:val="0C52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612932"/>
    <w:multiLevelType w:val="multilevel"/>
    <w:tmpl w:val="4E5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B412D4"/>
    <w:multiLevelType w:val="multilevel"/>
    <w:tmpl w:val="FB72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261529">
    <w:abstractNumId w:val="9"/>
  </w:num>
  <w:num w:numId="2" w16cid:durableId="805202470">
    <w:abstractNumId w:val="7"/>
  </w:num>
  <w:num w:numId="3" w16cid:durableId="1604454389">
    <w:abstractNumId w:val="6"/>
  </w:num>
  <w:num w:numId="4" w16cid:durableId="846362092">
    <w:abstractNumId w:val="5"/>
  </w:num>
  <w:num w:numId="5" w16cid:durableId="712192060">
    <w:abstractNumId w:val="4"/>
  </w:num>
  <w:num w:numId="6" w16cid:durableId="1693803450">
    <w:abstractNumId w:val="8"/>
  </w:num>
  <w:num w:numId="7" w16cid:durableId="1684283823">
    <w:abstractNumId w:val="3"/>
  </w:num>
  <w:num w:numId="8" w16cid:durableId="653797638">
    <w:abstractNumId w:val="2"/>
  </w:num>
  <w:num w:numId="9" w16cid:durableId="1777097692">
    <w:abstractNumId w:val="1"/>
  </w:num>
  <w:num w:numId="10" w16cid:durableId="1797137352">
    <w:abstractNumId w:val="0"/>
  </w:num>
  <w:num w:numId="11" w16cid:durableId="813792050">
    <w:abstractNumId w:val="16"/>
  </w:num>
  <w:num w:numId="12" w16cid:durableId="1868173602">
    <w:abstractNumId w:val="13"/>
  </w:num>
  <w:num w:numId="13" w16cid:durableId="1787390440">
    <w:abstractNumId w:val="14"/>
  </w:num>
  <w:num w:numId="14" w16cid:durableId="1213494628">
    <w:abstractNumId w:val="15"/>
  </w:num>
  <w:num w:numId="15" w16cid:durableId="1187985858">
    <w:abstractNumId w:val="11"/>
  </w:num>
  <w:num w:numId="16" w16cid:durableId="1958903269">
    <w:abstractNumId w:val="12"/>
  </w:num>
  <w:num w:numId="17" w16cid:durableId="261838599">
    <w:abstractNumId w:val="17"/>
  </w:num>
  <w:num w:numId="18" w16cid:durableId="16386112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1F"/>
    <w:rsid w:val="0000529C"/>
    <w:rsid w:val="00006851"/>
    <w:rsid w:val="0002529C"/>
    <w:rsid w:val="000345DC"/>
    <w:rsid w:val="0003657F"/>
    <w:rsid w:val="0004160B"/>
    <w:rsid w:val="000C38BD"/>
    <w:rsid w:val="000C5E80"/>
    <w:rsid w:val="000E5DD5"/>
    <w:rsid w:val="000F4A8F"/>
    <w:rsid w:val="00125AFA"/>
    <w:rsid w:val="001267EF"/>
    <w:rsid w:val="001279E0"/>
    <w:rsid w:val="00136B12"/>
    <w:rsid w:val="00171929"/>
    <w:rsid w:val="001A6497"/>
    <w:rsid w:val="001D18CB"/>
    <w:rsid w:val="002101ED"/>
    <w:rsid w:val="00215D13"/>
    <w:rsid w:val="00235E45"/>
    <w:rsid w:val="002403F6"/>
    <w:rsid w:val="002405C7"/>
    <w:rsid w:val="00255A93"/>
    <w:rsid w:val="00255BDF"/>
    <w:rsid w:val="002648E9"/>
    <w:rsid w:val="002664BE"/>
    <w:rsid w:val="00271C7C"/>
    <w:rsid w:val="002727F2"/>
    <w:rsid w:val="00277DCD"/>
    <w:rsid w:val="002A0CA3"/>
    <w:rsid w:val="002A49F1"/>
    <w:rsid w:val="002B5D44"/>
    <w:rsid w:val="002C6142"/>
    <w:rsid w:val="002D55DC"/>
    <w:rsid w:val="002F2A7A"/>
    <w:rsid w:val="00306E02"/>
    <w:rsid w:val="00324DC1"/>
    <w:rsid w:val="003324A7"/>
    <w:rsid w:val="00367D77"/>
    <w:rsid w:val="00376482"/>
    <w:rsid w:val="00397E84"/>
    <w:rsid w:val="003A02E3"/>
    <w:rsid w:val="003A738B"/>
    <w:rsid w:val="003B306D"/>
    <w:rsid w:val="003D5430"/>
    <w:rsid w:val="003E29DA"/>
    <w:rsid w:val="003E5CAF"/>
    <w:rsid w:val="003F3614"/>
    <w:rsid w:val="003F6799"/>
    <w:rsid w:val="00463325"/>
    <w:rsid w:val="00464DA0"/>
    <w:rsid w:val="004853DF"/>
    <w:rsid w:val="0048622E"/>
    <w:rsid w:val="004873BD"/>
    <w:rsid w:val="004A2C66"/>
    <w:rsid w:val="004E334E"/>
    <w:rsid w:val="00505050"/>
    <w:rsid w:val="005155E3"/>
    <w:rsid w:val="0052115F"/>
    <w:rsid w:val="0057257F"/>
    <w:rsid w:val="00580DA2"/>
    <w:rsid w:val="005816B7"/>
    <w:rsid w:val="00592333"/>
    <w:rsid w:val="0059669B"/>
    <w:rsid w:val="005C78A7"/>
    <w:rsid w:val="005E367D"/>
    <w:rsid w:val="005E44AF"/>
    <w:rsid w:val="005F04BA"/>
    <w:rsid w:val="005F4BD7"/>
    <w:rsid w:val="006017D1"/>
    <w:rsid w:val="0060365D"/>
    <w:rsid w:val="0064520D"/>
    <w:rsid w:val="00654010"/>
    <w:rsid w:val="00664A5E"/>
    <w:rsid w:val="00676462"/>
    <w:rsid w:val="00681AE3"/>
    <w:rsid w:val="006B1739"/>
    <w:rsid w:val="006B7C67"/>
    <w:rsid w:val="006C620A"/>
    <w:rsid w:val="006D37D0"/>
    <w:rsid w:val="006D5DC2"/>
    <w:rsid w:val="006F1AB4"/>
    <w:rsid w:val="00703906"/>
    <w:rsid w:val="00711BF5"/>
    <w:rsid w:val="0072031C"/>
    <w:rsid w:val="00744E93"/>
    <w:rsid w:val="00750952"/>
    <w:rsid w:val="00754457"/>
    <w:rsid w:val="00755A95"/>
    <w:rsid w:val="00764191"/>
    <w:rsid w:val="0076743D"/>
    <w:rsid w:val="00767735"/>
    <w:rsid w:val="007712E8"/>
    <w:rsid w:val="00773A59"/>
    <w:rsid w:val="00777255"/>
    <w:rsid w:val="007779BA"/>
    <w:rsid w:val="00787086"/>
    <w:rsid w:val="00795DBA"/>
    <w:rsid w:val="007A1117"/>
    <w:rsid w:val="007A7F1F"/>
    <w:rsid w:val="007B233B"/>
    <w:rsid w:val="007D54E7"/>
    <w:rsid w:val="007E5773"/>
    <w:rsid w:val="007E5C3B"/>
    <w:rsid w:val="007F4741"/>
    <w:rsid w:val="00800AC4"/>
    <w:rsid w:val="0080748B"/>
    <w:rsid w:val="008237D6"/>
    <w:rsid w:val="00827BB9"/>
    <w:rsid w:val="00846B7E"/>
    <w:rsid w:val="00857AE8"/>
    <w:rsid w:val="0087523D"/>
    <w:rsid w:val="008A6225"/>
    <w:rsid w:val="008C448A"/>
    <w:rsid w:val="008C57B9"/>
    <w:rsid w:val="008C799E"/>
    <w:rsid w:val="008D0EC6"/>
    <w:rsid w:val="008D496B"/>
    <w:rsid w:val="008D697F"/>
    <w:rsid w:val="008E2B30"/>
    <w:rsid w:val="008F7397"/>
    <w:rsid w:val="00916719"/>
    <w:rsid w:val="00926A8F"/>
    <w:rsid w:val="00942436"/>
    <w:rsid w:val="009437CA"/>
    <w:rsid w:val="009439BE"/>
    <w:rsid w:val="00947978"/>
    <w:rsid w:val="0095346A"/>
    <w:rsid w:val="00977042"/>
    <w:rsid w:val="00985320"/>
    <w:rsid w:val="009F7E9C"/>
    <w:rsid w:val="00A16611"/>
    <w:rsid w:val="00A336DA"/>
    <w:rsid w:val="00A638A3"/>
    <w:rsid w:val="00A96605"/>
    <w:rsid w:val="00AA0650"/>
    <w:rsid w:val="00AD5BA9"/>
    <w:rsid w:val="00AE10D8"/>
    <w:rsid w:val="00AE396F"/>
    <w:rsid w:val="00AE652E"/>
    <w:rsid w:val="00AF1407"/>
    <w:rsid w:val="00AF41DB"/>
    <w:rsid w:val="00B15E77"/>
    <w:rsid w:val="00B33590"/>
    <w:rsid w:val="00B36115"/>
    <w:rsid w:val="00B963C8"/>
    <w:rsid w:val="00BA362F"/>
    <w:rsid w:val="00BB43DB"/>
    <w:rsid w:val="00BC08A9"/>
    <w:rsid w:val="00BD26C5"/>
    <w:rsid w:val="00BE2464"/>
    <w:rsid w:val="00BE5762"/>
    <w:rsid w:val="00BE6971"/>
    <w:rsid w:val="00C46C62"/>
    <w:rsid w:val="00C5520F"/>
    <w:rsid w:val="00C81AD7"/>
    <w:rsid w:val="00C86C8A"/>
    <w:rsid w:val="00CB282C"/>
    <w:rsid w:val="00CE4813"/>
    <w:rsid w:val="00CF4EC1"/>
    <w:rsid w:val="00D01281"/>
    <w:rsid w:val="00D33EDC"/>
    <w:rsid w:val="00D43C6B"/>
    <w:rsid w:val="00D52C09"/>
    <w:rsid w:val="00D76EFB"/>
    <w:rsid w:val="00DB0CD9"/>
    <w:rsid w:val="00DB7C24"/>
    <w:rsid w:val="00DC073B"/>
    <w:rsid w:val="00DD52A6"/>
    <w:rsid w:val="00E0714A"/>
    <w:rsid w:val="00E44185"/>
    <w:rsid w:val="00E46051"/>
    <w:rsid w:val="00E61582"/>
    <w:rsid w:val="00E84098"/>
    <w:rsid w:val="00E9091D"/>
    <w:rsid w:val="00E916AA"/>
    <w:rsid w:val="00E95171"/>
    <w:rsid w:val="00F00219"/>
    <w:rsid w:val="00F2068D"/>
    <w:rsid w:val="00F30AA3"/>
    <w:rsid w:val="00F33F70"/>
    <w:rsid w:val="00F3513C"/>
    <w:rsid w:val="00F432D1"/>
    <w:rsid w:val="00F43CFF"/>
    <w:rsid w:val="00F8344D"/>
    <w:rsid w:val="00F92CFE"/>
    <w:rsid w:val="00FA2D5F"/>
    <w:rsid w:val="00FE0A5B"/>
    <w:rsid w:val="00FE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1A4948"/>
  <w15:chartTrackingRefBased/>
  <w15:docId w15:val="{93F8799A-F030-4574-99A8-F0FA96E1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520F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7F1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7F1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7F1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7F1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table" w:styleId="TabellemithellemGitternetz">
    <w:name w:val="Grid Table Light"/>
    <w:basedOn w:val="NormaleTabelle"/>
    <w:uiPriority w:val="40"/>
    <w:rsid w:val="005E36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ui-primitive">
    <w:name w:val="fui-primitive"/>
    <w:basedOn w:val="Absatz-Standardschriftart"/>
    <w:rsid w:val="004E334E"/>
  </w:style>
  <w:style w:type="paragraph" w:styleId="StandardWeb">
    <w:name w:val="Normal (Web)"/>
    <w:basedOn w:val="Standard"/>
    <w:uiPriority w:val="99"/>
    <w:semiHidden/>
    <w:unhideWhenUsed/>
    <w:rsid w:val="004E33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ett">
    <w:name w:val="Strong"/>
    <w:basedOn w:val="Absatz-Standardschriftart"/>
    <w:uiPriority w:val="22"/>
    <w:qFormat/>
    <w:rsid w:val="004E334E"/>
    <w:rPr>
      <w:b/>
      <w:bCs/>
    </w:rPr>
  </w:style>
  <w:style w:type="character" w:customStyle="1" w:styleId="fui-readerheading">
    <w:name w:val="fui-readerheading"/>
    <w:basedOn w:val="Absatz-Standardschriftart"/>
    <w:rsid w:val="004E334E"/>
  </w:style>
  <w:style w:type="character" w:styleId="Platzhaltertext">
    <w:name w:val="Placeholder Text"/>
    <w:basedOn w:val="Absatz-Standardschriftart"/>
    <w:uiPriority w:val="99"/>
    <w:semiHidden/>
    <w:rsid w:val="005155E3"/>
    <w:rPr>
      <w:color w:val="8080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7F1F"/>
    <w:rPr>
      <w:rFonts w:eastAsiaTheme="majorEastAsia" w:cstheme="majorBidi"/>
      <w:i/>
      <w:iCs/>
      <w:color w:val="595959" w:themeColor="text1" w:themeTint="A6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7F1F"/>
    <w:rPr>
      <w:rFonts w:eastAsiaTheme="majorEastAsia" w:cstheme="majorBidi"/>
      <w:color w:val="595959" w:themeColor="text1" w:themeTint="A6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7F1F"/>
    <w:rPr>
      <w:rFonts w:eastAsiaTheme="majorEastAsia" w:cstheme="majorBidi"/>
      <w:i/>
      <w:iCs/>
      <w:color w:val="272727" w:themeColor="text1" w:themeTint="D8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7F1F"/>
    <w:rPr>
      <w:rFonts w:eastAsiaTheme="majorEastAsia" w:cstheme="majorBidi"/>
      <w:color w:val="272727" w:themeColor="text1" w:themeTint="D8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7F1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7F1F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7A7F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7F1F"/>
    <w:rPr>
      <w:rFonts w:ascii="Arial" w:hAnsi="Arial"/>
      <w:i/>
      <w:iCs/>
      <w:color w:val="404040" w:themeColor="text1" w:themeTint="BF"/>
      <w:lang w:eastAsia="en-US"/>
    </w:rPr>
  </w:style>
  <w:style w:type="paragraph" w:styleId="Listenabsatz">
    <w:name w:val="List Paragraph"/>
    <w:basedOn w:val="Standard"/>
    <w:uiPriority w:val="34"/>
    <w:qFormat/>
    <w:rsid w:val="007A7F1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7F1F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7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7F1F"/>
    <w:rPr>
      <w:rFonts w:ascii="Arial" w:hAnsi="Arial"/>
      <w:i/>
      <w:iCs/>
      <w:color w:val="2F5496" w:themeColor="accent1" w:themeShade="BF"/>
      <w:lang w:eastAsia="en-US"/>
    </w:rPr>
  </w:style>
  <w:style w:type="character" w:styleId="IntensiverVerweis">
    <w:name w:val="Intense Reference"/>
    <w:basedOn w:val="Absatz-Standardschriftart"/>
    <w:uiPriority w:val="32"/>
    <w:qFormat/>
    <w:rsid w:val="007A7F1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5095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50952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279E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279E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279E0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279E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279E0"/>
    <w:rPr>
      <w:rFonts w:ascii="Arial" w:hAnsi="Arial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F9B91F74902E44B12417CE2F00E3D2" ma:contentTypeVersion="112" ma:contentTypeDescription="Ein neues Dokument erstellen." ma:contentTypeScope="" ma:versionID="549bd0bee93f0d9ee0a4ea6a8ec4c8fd">
  <xsd:schema xmlns:xsd="http://www.w3.org/2001/XMLSchema" xmlns:xs="http://www.w3.org/2001/XMLSchema" xmlns:p="http://schemas.microsoft.com/office/2006/metadata/properties" xmlns:ns2="00234caa-62c6-4e57-81ad-a8a497e5b443" xmlns:ns3="6efb9f3c-b134-4d58-bd8b-6641a08e8ed7" targetNamespace="http://schemas.microsoft.com/office/2006/metadata/properties" ma:root="true" ma:fieldsID="ed1109bb8720f828526640354435d520" ns2:_="" ns3:_="">
    <xsd:import namespace="00234caa-62c6-4e57-81ad-a8a497e5b443"/>
    <xsd:import namespace="6efb9f3c-b134-4d58-bd8b-6641a08e8ed7"/>
    <xsd:element name="properties">
      <xsd:complexType>
        <xsd:sequence>
          <xsd:element name="documentManagement">
            <xsd:complexType>
              <xsd:all>
                <xsd:element ref="ns2:TEST1" minOccurs="0"/>
                <xsd:element ref="ns2:Marginalspaltefr" minOccurs="0"/>
                <xsd:element ref="ns2:MediaServiceObjectDetectorVersions" minOccurs="0"/>
                <xsd:element ref="ns2:TEST" minOccurs="0"/>
                <xsd:element ref="ns2:Vorstand2" minOccurs="0"/>
                <xsd:element ref="ns3:SharedWithUsers" minOccurs="0"/>
                <xsd:element ref="ns3:SharedWithDetails" minOccurs="0"/>
                <xsd:element ref="ns2:Sprache" minOccurs="0"/>
                <xsd:element ref="ns2:SpracheEN" minOccurs="0"/>
                <xsd:element ref="ns2:MediaServiceSearchProperties" minOccurs="0"/>
                <xsd:element ref="ns2:Marginalspaltees" minOccurs="0"/>
                <xsd:element ref="ns2:Marginalspalteen" minOccurs="0"/>
                <xsd:element ref="ns2:MediaServiceMetadata" minOccurs="0"/>
                <xsd:element ref="ns2:MediaServiceFastMetadata" minOccurs="0"/>
                <xsd:element ref="ns2:CONFIDENTIA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34caa-62c6-4e57-81ad-a8a497e5b443" elementFormDefault="qualified">
    <xsd:import namespace="http://schemas.microsoft.com/office/2006/documentManagement/types"/>
    <xsd:import namespace="http://schemas.microsoft.com/office/infopath/2007/PartnerControls"/>
    <xsd:element name="TEST1" ma:index="6" nillable="true" ma:displayName="TEST 1" ma:format="Thumbnail" ma:hidden="true" ma:internalName="TEST1" ma:readOnly="false">
      <xsd:simpleType>
        <xsd:restriction base="dms:Unknown"/>
      </xsd:simpleType>
    </xsd:element>
    <xsd:element name="Marginalspaltefr" ma:index="8" nillable="true" ma:displayName="Marginalspalte fr" ma:format="Dropdown" ma:hidden="true" ma:internalName="Marginalspaltefr" ma:readOnly="fals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0" nillable="true" ma:displayName="Marginalspalte de" ma:description="Deutsche Gesellschaft für&#10;Internationale Zusammenarbeit (GIZ) GmbH&#10;&#10;Sitz der Gesellschaft Bonn und Eschborn&#10;&#10;Friedrich-Ebert-Allee 32 + 36&#10;53113 Bonn, Deutschland&#10;T +49 228 4460-0&#10;F +49 228 4460-1766&#10;&#10;Dag-Hammarskjöld-Weg 1 - 5&#10;65760 Eschborn, Deutschland&#10;T +49 6196 79-0&#10;F +49 6196 79-1115&#10;&#10;E info@giz.de&#10;I www.giz.de&#10;&#10;Amtsgericht Bonn&#10;Eintragungs-Nr. HRB 18384&#10;Amtsgericht Frankfurt am Main&#10;Eintragungs-Nr. HRB 12394&#10;USt-IdNr. DE 113891176&#10;Steuernummer 040 250 56973&#10;&#10;Vorsitzender des Aufsichtsrats&#10;Staatssekretär Jochen Flasbarth&#10;&#10;Vorstand&#10;Thorsten Schäfer-Gümbel &#10;(Vorstandssprecher)&#10;Ingrid-Gabriela Hoven&#10;(Stellvertretende Vorstandssprecherin)&#10;Anna Sophie Herken&#10;" ma:format="Dropdown" ma:hidden="true" ma:internalName="TEST" ma:readOnly="false">
      <xsd:simpleType>
        <xsd:restriction base="dms:Note"/>
      </xsd:simpleType>
    </xsd:element>
    <xsd:element name="Vorstand2" ma:index="12" nillable="true" ma:displayName="Vorstand 2" ma:default="TSG" ma:format="Dropdown" ma:hidden="true" ma:internalName="Vorstand2" ma:readOnly="false">
      <xsd:simpleType>
        <xsd:restriction base="dms:Text">
          <xsd:maxLength value="255"/>
        </xsd:restriction>
      </xsd:simpleType>
    </xsd:element>
    <xsd:element name="Sprache" ma:index="15" nillable="true" ma:displayName="Sprache" ma:format="Dropdown" ma:hidden="true" ma:internalName="Sprache" ma:readOnly="false">
      <xsd:simpleType>
        <xsd:restriction base="dms:Choice">
          <xsd:enumeration value="DE"/>
          <xsd:enumeration value="EN"/>
          <xsd:enumeration value="FR"/>
        </xsd:restriction>
      </xsd:simpleType>
    </xsd:element>
    <xsd:element name="SpracheEN" ma:index="16" nillable="true" ma:displayName="Sprache " ma:default="DE" ma:format="Dropdown" ma:hidden="true" ma:internalName="SpracheEN" ma:readOnly="false">
      <xsd:simpleType>
        <xsd:restriction base="dms:Choice">
          <xsd:enumeration value="DE"/>
          <xsd:enumeration value="Auswahl 2"/>
          <xsd:enumeration value="Auswahl 3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arginalspaltees" ma:index="18" nillable="true" ma:displayName="Marginalspalte es" ma:format="Dropdown" ma:hidden="true" ma:internalName="Marginalspaltees" ma:readOnly="false">
      <xsd:simpleType>
        <xsd:restriction base="dms:Note"/>
      </xsd:simpleType>
    </xsd:element>
    <xsd:element name="Marginalspalteen" ma:index="19" nillable="true" ma:displayName="Marginalspalte en" ma:format="Dropdown" ma:hidden="true" ma:internalName="Marginalspalteen" ma:readOnly="false">
      <xsd:simpleType>
        <xsd:restriction base="dms:Note"/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CONFIDENTIALITY" ma:index="22" nillable="true" ma:displayName="CONFIDENTIALITY" ma:format="Dropdown" ma:internalName="CONFIDENTIALITY">
      <xsd:simpleType>
        <xsd:restriction base="dms:Choice">
          <xsd:enumeration value="PUBLIC"/>
          <xsd:enumeration value="INTERNAL"/>
          <xsd:enumeration value="CONFIDENTIAL"/>
          <xsd:enumeration value="STRICTLY - CONFIDENTIAL"/>
          <xsd:enumeration value="-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b9f3c-b134-4d58-bd8b-6641a08e8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0234caa-62c6-4e57-81ad-a8a497e5b443" xsi:nil="true"/>
    <TEST1 xmlns="00234caa-62c6-4e57-81ad-a8a497e5b443" xsi:nil="true"/>
    <Vorstand2 xmlns="00234caa-62c6-4e57-81ad-a8a497e5b443">TSG</Vorstand2>
    <TEST xmlns="00234caa-62c6-4e57-81ad-a8a497e5b443" xsi:nil="true"/>
    <Marginalspaltees xmlns="00234caa-62c6-4e57-81ad-a8a497e5b443" xsi:nil="true"/>
    <Marginalspaltefr xmlns="00234caa-62c6-4e57-81ad-a8a497e5b443" xsi:nil="true"/>
    <Marginalspalteen xmlns="00234caa-62c6-4e57-81ad-a8a497e5b443" xsi:nil="true"/>
    <SpracheEN xmlns="00234caa-62c6-4e57-81ad-a8a497e5b443">DE</SpracheEN>
    <CONFIDENTIALITY xmlns="00234caa-62c6-4e57-81ad-a8a497e5b443">INTERNAL</CONFIDENTIALIT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1DB063-B72B-4537-98EB-884827DC6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34caa-62c6-4e57-81ad-a8a497e5b443"/>
    <ds:schemaRef ds:uri="6efb9f3c-b134-4d58-bd8b-6641a08e8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74A82F-446C-4290-BE34-3B051EEBB0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2B8A2E-F1C1-4D47-8736-76AC5982C9FF}">
  <ds:schemaRefs>
    <ds:schemaRef ds:uri="http://schemas.microsoft.com/office/2006/metadata/properties"/>
    <ds:schemaRef ds:uri="http://schemas.microsoft.com/office/infopath/2007/PartnerControls"/>
    <ds:schemaRef ds:uri="00234caa-62c6-4e57-81ad-a8a497e5b443"/>
  </ds:schemaRefs>
</ds:datastoreItem>
</file>

<file path=customXml/itemProps4.xml><?xml version="1.0" encoding="utf-8"?>
<ds:datastoreItem xmlns:ds="http://schemas.openxmlformats.org/officeDocument/2006/customXml" ds:itemID="{39C5396D-BF94-4FF1-BC2E-FFDCBD9287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1792</Characters>
  <Application>Microsoft Office Word</Application>
  <DocSecurity>4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Million, Gibredingl GIZ ET</dc:creator>
  <cp:keywords/>
  <dc:description/>
  <cp:lastModifiedBy>Sharshenbaeva, Altynai GIZ</cp:lastModifiedBy>
  <cp:revision>2</cp:revision>
  <dcterms:created xsi:type="dcterms:W3CDTF">2026-10-28T08:13:00Z</dcterms:created>
  <dcterms:modified xsi:type="dcterms:W3CDTF">2026-10-28T08:13:00Z</dcterms:modified>
</cp:coreProperties>
</file>