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30CC1DF9"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sidR="00171F8F" w:rsidRPr="00171F8F">
        <w:rPr>
          <w:b/>
          <w:sz w:val="28"/>
          <w:szCs w:val="28"/>
        </w:rPr>
        <w:t>10056936</w:t>
      </w:r>
      <w:r w:rsidR="00171F8F">
        <w:rPr>
          <w:b/>
          <w:sz w:val="28"/>
          <w:szCs w:val="28"/>
        </w:rPr>
        <w:t xml:space="preserve"> </w:t>
      </w:r>
      <w:r>
        <w:rPr>
          <w:b/>
          <w:sz w:val="28"/>
          <w:szCs w:val="28"/>
        </w:rPr>
        <w:t>Mobile hybride Stromversorgung - Ukraine</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w:t>
      </w:r>
      <w:proofErr w:type="gramStart"/>
      <w:r w:rsidRPr="008F1FB0">
        <w:rPr>
          <w:rStyle w:val="Seitenzahl"/>
          <w:rFonts w:cs="Arial"/>
        </w:rPr>
        <w:t>PDF-Format</w:t>
      </w:r>
      <w:proofErr w:type="gramEnd"/>
      <w:r w:rsidRPr="008F1FB0">
        <w:rPr>
          <w:rStyle w:val="Seitenzahl"/>
          <w:rFonts w:cs="Arial"/>
        </w:rPr>
        <w:t xml:space="preserve"> als Datei mit ab. </w:t>
      </w:r>
      <w:r w:rsidRPr="008F1FB0">
        <w:t xml:space="preserve">Aus dem Angebot sollen pro Position der Hersteller und die Typenbezeichnung gemäß Leistungsbeschreibung, der Stück- und Gesamtpreis, die Preise für die einzelnen </w:t>
      </w:r>
      <w:proofErr w:type="gramStart"/>
      <w:r w:rsidRPr="008F1FB0">
        <w:t>potentiellen</w:t>
      </w:r>
      <w:proofErr w:type="gramEnd"/>
      <w:r w:rsidRPr="008F1FB0">
        <w:t xml:space="preserve">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52D29EB2"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 xml:space="preserve">Lieferung wäre </w:t>
      </w:r>
      <w:proofErr w:type="gramStart"/>
      <w:r w:rsidR="00A25899" w:rsidRPr="00A25366">
        <w:rPr>
          <w:rStyle w:val="Seitenzahl"/>
          <w:rFonts w:cs="Arial"/>
        </w:rPr>
        <w:t>aus</w:t>
      </w:r>
      <w:r w:rsidR="009924EF" w:rsidRPr="00A25366">
        <w:rPr>
          <w:rStyle w:val="Seitenzahl"/>
          <w:rFonts w:cs="Arial"/>
        </w:rPr>
        <w:t xml:space="preserve"> </w:t>
      </w:r>
      <w:r w:rsidR="00A25899" w:rsidRPr="00A25366">
        <w:rPr>
          <w:rStyle w:val="Seitenzahl"/>
          <w:rFonts w:cs="Arial"/>
        </w:rPr>
        <w:t>laufender</w:t>
      </w:r>
      <w:proofErr w:type="gramEnd"/>
      <w:r w:rsidR="00A25899" w:rsidRPr="00A25366">
        <w:rPr>
          <w:rStyle w:val="Seitenzahl"/>
          <w:rFonts w:cs="Arial"/>
        </w:rPr>
        <w:t xml:space="preserve">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035932A0" w14:textId="77777777" w:rsidR="00D66DBB" w:rsidRPr="008F1FB0" w:rsidRDefault="00D66DBB"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00A75CF3" w14:textId="7A540AB3" w:rsidR="005F3C7F" w:rsidRPr="008F1FB0" w:rsidRDefault="005F3C7F" w:rsidP="00E31450">
      <w:pPr>
        <w:jc w:val="both"/>
        <w:rPr>
          <w:rStyle w:val="Seitenzahl"/>
          <w:rFonts w:cs="Arial"/>
        </w:rPr>
      </w:pP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9379021"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1081B3B3"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308479D4" w14:textId="77777777" w:rsidR="00F45BF6" w:rsidRPr="007C1782" w:rsidRDefault="00F45BF6" w:rsidP="00F45BF6">
      <w:pPr>
        <w:autoSpaceDE w:val="0"/>
        <w:autoSpaceDN w:val="0"/>
        <w:adjustRightInd w:val="0"/>
        <w:jc w:val="both"/>
        <w:rPr>
          <w:rFonts w:cs="Arial"/>
        </w:rPr>
      </w:pP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797E12A9" w14:textId="77777777" w:rsidR="00A374C7" w:rsidRDefault="00A374C7" w:rsidP="2774755A">
      <w:pPr>
        <w:jc w:val="both"/>
        <w:rPr>
          <w:rStyle w:val="Seitenzahl"/>
          <w:rFonts w:cs="Arial"/>
        </w:rPr>
      </w:pPr>
    </w:p>
    <w:p w14:paraId="63C9A45C" w14:textId="312CB79F" w:rsidR="008077BD" w:rsidRPr="00EB7C65" w:rsidRDefault="008077BD" w:rsidP="00EB7C65">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proofErr w:type="spellStart"/>
      <w:r w:rsidRPr="001E6C9F">
        <w:t>XRechnungen</w:t>
      </w:r>
      <w:proofErr w:type="spellEnd"/>
      <w:r w:rsidRPr="001E6C9F">
        <w:t xml:space="preserve">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 xml:space="preserve">Bitte beachten Sie bei der Übermittlung der </w:t>
      </w:r>
      <w:proofErr w:type="spellStart"/>
      <w:r w:rsidRPr="001E6C9F">
        <w:t>XRechnung</w:t>
      </w:r>
      <w:proofErr w:type="spellEnd"/>
      <w:r w:rsidRPr="001E6C9F">
        <w:t xml:space="preserve">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431D48B" w14:textId="77777777" w:rsidR="001346DA" w:rsidRPr="008F1FB0" w:rsidRDefault="001346DA" w:rsidP="00E31450">
      <w:pPr>
        <w:jc w:val="both"/>
        <w:rPr>
          <w:rFonts w:cs="Arial"/>
        </w:rPr>
      </w:pPr>
    </w:p>
    <w:p w14:paraId="66B3C60A" w14:textId="61F202F5" w:rsidR="001346DA" w:rsidRDefault="00180633" w:rsidP="00E31450">
      <w:pPr>
        <w:jc w:val="both"/>
        <w:rPr>
          <w:rFonts w:cs="Arial"/>
        </w:rPr>
      </w:pPr>
      <w:r>
        <w:rPr>
          <w:rFonts w:cs="Arial"/>
        </w:rPr>
        <w:t>DDP</w:t>
      </w:r>
      <w:r w:rsidR="00296151">
        <w:rPr>
          <w:rFonts w:cs="Arial"/>
        </w:rPr>
        <w:t xml:space="preserve"> deutsche Kommunen (</w:t>
      </w:r>
      <w:r w:rsidR="00296151" w:rsidRPr="00296151">
        <w:rPr>
          <w:rFonts w:cs="Arial"/>
        </w:rPr>
        <w:t>Eutin, Region Hannover, Lüneburg, Monheim, Rhein-Kreis-Neuss, Stuttgart</w:t>
      </w:r>
      <w:r w:rsidR="00296151">
        <w:rPr>
          <w:rFonts w:cs="Arial"/>
        </w:rPr>
        <w:t>)</w:t>
      </w:r>
    </w:p>
    <w:p w14:paraId="65C25EDC" w14:textId="77777777" w:rsidR="007B184C" w:rsidRPr="008F1FB0" w:rsidRDefault="007B184C" w:rsidP="00E31450">
      <w:pPr>
        <w:jc w:val="both"/>
        <w:rPr>
          <w:rFonts w:cs="Arial"/>
        </w:rPr>
      </w:pPr>
    </w:p>
    <w:p w14:paraId="19C15CE7" w14:textId="465CBBE9" w:rsidR="00465F3D" w:rsidRPr="008F1FB0" w:rsidRDefault="00EC29C5" w:rsidP="00E31450">
      <w:pPr>
        <w:jc w:val="both"/>
        <w:rPr>
          <w:rFonts w:cs="Arial"/>
        </w:rPr>
      </w:pPr>
      <w:r>
        <w:rPr>
          <w:rFonts w:cs="Arial"/>
        </w:rPr>
        <w:t xml:space="preserve">Die genauen Lieferadressen werden nach Zuschlag bekanntgegeben. </w:t>
      </w: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1AC6C2F5" w14:textId="77777777" w:rsidR="001346DA" w:rsidRPr="008F1FB0" w:rsidRDefault="001346DA" w:rsidP="00E31450">
      <w:pPr>
        <w:jc w:val="both"/>
        <w:rPr>
          <w:rFonts w:cs="Arial"/>
        </w:rPr>
      </w:pPr>
    </w:p>
    <w:p w14:paraId="5631F304" w14:textId="38120D6C" w:rsidR="00A643F3" w:rsidRPr="008F1FB0" w:rsidRDefault="00E53DC3" w:rsidP="00E31450">
      <w:pPr>
        <w:jc w:val="both"/>
        <w:rPr>
          <w:rFonts w:cs="Arial"/>
        </w:rPr>
      </w:pPr>
      <w:r>
        <w:rPr>
          <w:rFonts w:cs="Arial"/>
        </w:rPr>
        <w:t>Ukraine</w:t>
      </w:r>
    </w:p>
    <w:p w14:paraId="5544BB44" w14:textId="46933032" w:rsidR="00465F3D" w:rsidRPr="008F1FB0" w:rsidRDefault="00465F3D" w:rsidP="00E31450">
      <w:pPr>
        <w:jc w:val="both"/>
        <w:rPr>
          <w:rFonts w:cs="Arial"/>
        </w:rPr>
      </w:pPr>
    </w:p>
    <w:p w14:paraId="17ACC66F" w14:textId="77777777" w:rsidR="001B7188" w:rsidRPr="008F1FB0" w:rsidRDefault="001B7188" w:rsidP="00E31450">
      <w:pPr>
        <w:jc w:val="both"/>
        <w:rPr>
          <w:rFonts w:cs="Arial"/>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6CC089B3" w14:textId="77777777" w:rsidR="001346DA" w:rsidRPr="008F1FB0" w:rsidRDefault="001346DA" w:rsidP="00E31450">
      <w:pPr>
        <w:jc w:val="both"/>
        <w:rPr>
          <w:rFonts w:cs="Arial"/>
        </w:rPr>
      </w:pPr>
    </w:p>
    <w:p w14:paraId="23EAEB94" w14:textId="2E95D379" w:rsidR="001346DA" w:rsidRPr="008F1FB0" w:rsidRDefault="001346DA" w:rsidP="00E31450">
      <w:pPr>
        <w:jc w:val="both"/>
        <w:rPr>
          <w:rFonts w:cs="Arial"/>
        </w:rPr>
      </w:pPr>
      <w:r w:rsidRPr="008F1FB0">
        <w:rPr>
          <w:rFonts w:cs="Arial"/>
        </w:rPr>
        <w:t>Bitte nennen Sie Ihren schnellstmöglichen Liefertermin.</w:t>
      </w:r>
      <w:r w:rsidR="0059260B">
        <w:rPr>
          <w:rFonts w:cs="Arial"/>
        </w:rPr>
        <w:t xml:space="preserve"> Jedoch nicht später als 20 Wochen </w:t>
      </w:r>
      <w:r w:rsidR="00434F1E" w:rsidRPr="008F1FB0">
        <w:rPr>
          <w:rFonts w:cs="Arial"/>
        </w:rPr>
        <w:t>nach Auftragserteilung</w:t>
      </w:r>
      <w:r w:rsidR="0059260B">
        <w:rPr>
          <w:rFonts w:cs="Arial"/>
        </w:rPr>
        <w:t>.</w:t>
      </w:r>
    </w:p>
    <w:p w14:paraId="4CD524F7" w14:textId="128136D5" w:rsidR="53F8CC3B" w:rsidRDefault="53F8CC3B" w:rsidP="53F8CC3B">
      <w:pPr>
        <w:jc w:val="both"/>
        <w:rPr>
          <w:rFonts w:cs="Arial"/>
        </w:rPr>
      </w:pPr>
    </w:p>
    <w:p w14:paraId="490BA37E" w14:textId="5B78175C" w:rsidR="00D643C3" w:rsidRPr="008F1FB0" w:rsidRDefault="00D643C3" w:rsidP="53F8CC3B">
      <w:pPr>
        <w:jc w:val="both"/>
        <w:rPr>
          <w:rFonts w:cs="Arial"/>
        </w:rPr>
      </w:pPr>
      <w:r w:rsidRPr="009C6A21">
        <w:rPr>
          <w:rFonts w:cs="Arial"/>
        </w:rPr>
        <w:t>Angebote, die keine verbindliche Lieferzeitangabe innerhalb dieser Zeit beinhalten, können nicht berücksichtigt werden. Das Lieferdatum muss im Angebots</w:t>
      </w:r>
      <w:r w:rsidRPr="00824F5D">
        <w:rPr>
          <w:rFonts w:cs="Arial"/>
        </w:rPr>
        <w:t xml:space="preserve">-PDF explizit und ohne Einschränkung angegeben werden. </w:t>
      </w:r>
      <w:r>
        <w:rPr>
          <w:rFonts w:cs="Arial"/>
        </w:rPr>
        <w:t>Eine fehlende Angabe oder nicht Erfüllung kann zum Ausschluss führen.</w:t>
      </w:r>
      <w:r w:rsidR="003F1195">
        <w:rPr>
          <w:rFonts w:cs="Arial"/>
        </w:rPr>
        <w:t xml:space="preserve"> Frühere Teillieferungen sind in Absprache mit der Auftraggeberin möglich.</w:t>
      </w:r>
    </w:p>
    <w:p w14:paraId="213DE0F7" w14:textId="77777777" w:rsidR="00465F3D" w:rsidRPr="008F1FB0" w:rsidRDefault="00465F3D"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9CC69AE" w14:textId="77777777" w:rsidR="001346DA" w:rsidRPr="008F1FB0" w:rsidRDefault="001346DA" w:rsidP="00E31450">
      <w:pPr>
        <w:jc w:val="both"/>
        <w:rPr>
          <w:rFonts w:cs="Arial"/>
        </w:rPr>
      </w:pPr>
    </w:p>
    <w:p w14:paraId="56E77676" w14:textId="1902BED8" w:rsidR="00433CCE" w:rsidRPr="008323E0" w:rsidRDefault="008323E0" w:rsidP="00E31450">
      <w:pPr>
        <w:jc w:val="both"/>
        <w:rPr>
          <w:rStyle w:val="Seitenzahl"/>
          <w:rFonts w:cs="Arial"/>
          <w:bCs/>
        </w:rPr>
      </w:pPr>
      <w:r>
        <w:rPr>
          <w:rFonts w:cs="Arial"/>
        </w:rPr>
        <w:t>Transportgerecht</w:t>
      </w:r>
      <w:r w:rsidR="001346DA" w:rsidRPr="008F1FB0">
        <w:rPr>
          <w:rFonts w:cs="Arial"/>
        </w:rPr>
        <w:t xml:space="preserve"> verpackt </w:t>
      </w:r>
      <w:r>
        <w:rPr>
          <w:rFonts w:cs="Arial"/>
        </w:rPr>
        <w:t xml:space="preserve">für den Straßentransport </w:t>
      </w:r>
      <w:r w:rsidR="001346DA" w:rsidRPr="008F1FB0">
        <w:rPr>
          <w:rFonts w:cs="Arial"/>
        </w:rPr>
        <w:t>gem</w:t>
      </w:r>
      <w:r w:rsidR="004E1B52" w:rsidRPr="008F1FB0">
        <w:rPr>
          <w:rFonts w:cs="Arial"/>
        </w:rPr>
        <w:t>äß</w:t>
      </w:r>
      <w:r w:rsidR="001346DA" w:rsidRPr="008F1FB0">
        <w:rPr>
          <w:rFonts w:cs="Arial"/>
        </w:rPr>
        <w:t xml:space="preserve"> </w:t>
      </w:r>
      <w:r w:rsidR="00B2349D" w:rsidRPr="008F1FB0">
        <w:rPr>
          <w:rFonts w:cs="Arial"/>
        </w:rPr>
        <w:t xml:space="preserve">den </w:t>
      </w:r>
      <w:r w:rsidR="00943EB7" w:rsidRPr="008F1FB0">
        <w:rPr>
          <w:rFonts w:cs="Arial"/>
        </w:rPr>
        <w:t xml:space="preserve">aktuell gültigen </w:t>
      </w:r>
      <w:r w:rsidR="001346DA"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BC42F81" w14:textId="77777777" w:rsidR="005F49D9" w:rsidRPr="008F1FB0" w:rsidRDefault="005F49D9" w:rsidP="00E31450">
      <w:pPr>
        <w:jc w:val="both"/>
        <w:rPr>
          <w:rStyle w:val="Seitenzahl"/>
          <w:rFonts w:cs="Arial"/>
        </w:rPr>
      </w:pPr>
    </w:p>
    <w:p w14:paraId="605F473F" w14:textId="19603000" w:rsidR="004F2F40" w:rsidRPr="008F1FB0" w:rsidRDefault="008E76A0" w:rsidP="00E31450">
      <w:pPr>
        <w:jc w:val="both"/>
        <w:rPr>
          <w:rStyle w:val="Seitenzahl"/>
          <w:rFonts w:cs="Arial"/>
          <w:b/>
        </w:rPr>
      </w:pPr>
      <w:r w:rsidRPr="008F1FB0">
        <w:rPr>
          <w:rStyle w:val="Seitenzahl"/>
          <w:rFonts w:cs="Arial"/>
          <w:b/>
        </w:rPr>
        <w:t>Güteprüfung:</w:t>
      </w:r>
    </w:p>
    <w:p w14:paraId="423D1E91" w14:textId="77777777" w:rsidR="008E76A0" w:rsidRPr="008F1FB0" w:rsidRDefault="008E76A0" w:rsidP="00E31450">
      <w:pPr>
        <w:jc w:val="both"/>
        <w:rPr>
          <w:rStyle w:val="Seitenzahl"/>
          <w:rFonts w:cs="Arial"/>
        </w:rPr>
      </w:pPr>
    </w:p>
    <w:p w14:paraId="3DCA82FB" w14:textId="0FE97ECA" w:rsidR="008E76A0" w:rsidRPr="008F1FB0" w:rsidRDefault="008E76A0" w:rsidP="00E31450">
      <w:pPr>
        <w:jc w:val="both"/>
        <w:rPr>
          <w:rFonts w:cs="Arial"/>
        </w:rPr>
      </w:pPr>
      <w:r w:rsidRPr="008F1FB0">
        <w:rPr>
          <w:rFonts w:cs="Arial"/>
        </w:rPr>
        <w:t>Eine Güteprüfung i</w:t>
      </w:r>
      <w:r w:rsidR="00AB4365">
        <w:rPr>
          <w:rFonts w:cs="Arial"/>
        </w:rPr>
        <w:t>m</w:t>
      </w:r>
      <w:r w:rsidRPr="008F1FB0">
        <w:rPr>
          <w:rFonts w:cs="Arial"/>
        </w:rPr>
        <w:t xml:space="preserve"> Werk </w:t>
      </w:r>
      <w:r w:rsidR="00AB4365">
        <w:rPr>
          <w:rFonts w:cs="Arial"/>
        </w:rPr>
        <w:t>des Bieters</w:t>
      </w:r>
      <w:r w:rsidR="006776D8">
        <w:rPr>
          <w:rFonts w:cs="Arial"/>
        </w:rPr>
        <w:t>*</w:t>
      </w:r>
      <w:r w:rsidR="00AB4365">
        <w:rPr>
          <w:rFonts w:cs="Arial"/>
        </w:rPr>
        <w:t xml:space="preserve"> </w:t>
      </w:r>
      <w:r w:rsidRPr="008F1FB0">
        <w:rPr>
          <w:rFonts w:cs="Arial"/>
        </w:rPr>
        <w:t>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w:t>
      </w:r>
      <w:proofErr w:type="spellStart"/>
      <w:r w:rsidRPr="008F1FB0">
        <w:rPr>
          <w:rFonts w:cs="Arial"/>
        </w:rPr>
        <w:t>rügelose</w:t>
      </w:r>
      <w:proofErr w:type="spellEnd"/>
      <w:r w:rsidRPr="008F1FB0">
        <w:rPr>
          <w:rFonts w:cs="Arial"/>
        </w:rPr>
        <w:t xml:space="preserve"> Entgegennahme von Prüfprotokollen wird die Abnahme nicht ersetzt; Gewährleistungsrechte bleiben unberührt.</w:t>
      </w:r>
    </w:p>
    <w:p w14:paraId="3D44840E" w14:textId="77777777" w:rsidR="007E0DB1" w:rsidRPr="008F1FB0" w:rsidRDefault="007E0DB1" w:rsidP="00E31450">
      <w:pPr>
        <w:jc w:val="both"/>
        <w:rPr>
          <w:rFonts w:cs="Arial"/>
        </w:rPr>
      </w:pPr>
    </w:p>
    <w:p w14:paraId="088ADD56" w14:textId="0EB89CAE" w:rsidR="007E0DB1" w:rsidRDefault="006776D8" w:rsidP="00E31450">
      <w:pPr>
        <w:jc w:val="both"/>
        <w:rPr>
          <w:rFonts w:cs="Arial"/>
        </w:rPr>
      </w:pPr>
      <w:r>
        <w:rPr>
          <w:rFonts w:cs="Arial"/>
        </w:rPr>
        <w:t>*</w:t>
      </w:r>
      <w:r w:rsidR="00176373">
        <w:rPr>
          <w:rFonts w:cs="Arial"/>
        </w:rPr>
        <w:t>Sollte der Bieter kein</w:t>
      </w:r>
      <w:r w:rsidR="004E381B">
        <w:rPr>
          <w:rFonts w:cs="Arial"/>
        </w:rPr>
        <w:t>e eigene Produktionsstätte führen,</w:t>
      </w:r>
      <w:r w:rsidR="00362690">
        <w:rPr>
          <w:rFonts w:cs="Arial"/>
        </w:rPr>
        <w:t xml:space="preserve"> ist vom Bieter ein </w:t>
      </w:r>
      <w:r w:rsidR="00FD25BE">
        <w:rPr>
          <w:rFonts w:cs="Arial"/>
        </w:rPr>
        <w:t xml:space="preserve">geeigneter anderweitiger Ort </w:t>
      </w:r>
      <w:r w:rsidR="00E075D9">
        <w:rPr>
          <w:rFonts w:cs="Arial"/>
        </w:rPr>
        <w:t>i</w:t>
      </w:r>
      <w:r w:rsidR="00944AC5">
        <w:rPr>
          <w:rFonts w:cs="Arial"/>
        </w:rPr>
        <w:t>n</w:t>
      </w:r>
      <w:r w:rsidR="00E075D9">
        <w:rPr>
          <w:rFonts w:cs="Arial"/>
        </w:rPr>
        <w:t xml:space="preserve"> </w:t>
      </w:r>
      <w:r w:rsidR="003E03CE">
        <w:rPr>
          <w:rFonts w:cs="Arial"/>
        </w:rPr>
        <w:t xml:space="preserve">Deutschland oder EU-Ausland </w:t>
      </w:r>
      <w:r w:rsidR="00FD25BE">
        <w:rPr>
          <w:rFonts w:cs="Arial"/>
        </w:rPr>
        <w:t>zu ben</w:t>
      </w:r>
      <w:r w:rsidR="0019677B">
        <w:rPr>
          <w:rFonts w:cs="Arial"/>
        </w:rPr>
        <w:t>en</w:t>
      </w:r>
      <w:r w:rsidR="00FD25BE">
        <w:rPr>
          <w:rFonts w:cs="Arial"/>
        </w:rPr>
        <w:t xml:space="preserve">nen </w:t>
      </w:r>
    </w:p>
    <w:p w14:paraId="6CF7E5E7" w14:textId="77777777" w:rsidR="004E381B" w:rsidRPr="008F1FB0" w:rsidRDefault="004E381B" w:rsidP="00E31450">
      <w:pPr>
        <w:jc w:val="both"/>
        <w:rPr>
          <w:rFonts w:cs="Arial"/>
        </w:rPr>
      </w:pPr>
    </w:p>
    <w:p w14:paraId="75766090" w14:textId="77777777" w:rsidR="004E381B" w:rsidRDefault="004E381B" w:rsidP="00E31450">
      <w:pPr>
        <w:jc w:val="both"/>
        <w:rPr>
          <w:rFonts w:cs="Arial"/>
        </w:rPr>
      </w:pPr>
    </w:p>
    <w:p w14:paraId="39277EC4" w14:textId="0A751AED" w:rsidR="00DB4723" w:rsidRDefault="00DB4723" w:rsidP="00DB4723">
      <w:pPr>
        <w:jc w:val="both"/>
        <w:rPr>
          <w:rFonts w:cs="Arial"/>
          <w:b/>
        </w:rPr>
      </w:pPr>
      <w:r>
        <w:rPr>
          <w:rFonts w:cs="Arial"/>
          <w:b/>
        </w:rPr>
        <w:t>Optionen</w:t>
      </w:r>
      <w:r>
        <w:rPr>
          <w:rFonts w:cs="Arial"/>
          <w:b/>
        </w:rPr>
        <w:t>:</w:t>
      </w:r>
    </w:p>
    <w:p w14:paraId="36BFFDDF" w14:textId="77777777" w:rsidR="00DB4723" w:rsidRDefault="00DB4723" w:rsidP="00DB4723">
      <w:pPr>
        <w:jc w:val="both"/>
        <w:rPr>
          <w:rFonts w:cs="Arial"/>
          <w:b/>
        </w:rPr>
      </w:pPr>
    </w:p>
    <w:p w14:paraId="379B2FD6" w14:textId="77777777" w:rsidR="00FE2539" w:rsidRPr="00FE2539" w:rsidRDefault="00FE2539" w:rsidP="00FE2539">
      <w:pPr>
        <w:jc w:val="both"/>
        <w:rPr>
          <w:rFonts w:cs="Arial"/>
          <w:bCs/>
        </w:rPr>
      </w:pPr>
      <w:r w:rsidRPr="00FE2539">
        <w:rPr>
          <w:rFonts w:cs="Arial"/>
          <w:bCs/>
        </w:rPr>
        <w:t xml:space="preserve">Sollte der Bieter mehr als sechs (6) neue mobile hybride Stromversorgungseinheiten anbieten können, ist er aufgefordert noch bis zu drei (3) weitere neue mobile hybride Stromversorgungseinheiten als Option anzubieten, sofern entsprechende Kapazitäten zur Verfügung stehen. </w:t>
      </w:r>
    </w:p>
    <w:p w14:paraId="5786E554" w14:textId="77777777" w:rsidR="00FE2539" w:rsidRPr="00FE2539" w:rsidRDefault="00FE2539" w:rsidP="00FE2539">
      <w:pPr>
        <w:jc w:val="both"/>
        <w:rPr>
          <w:rFonts w:cs="Arial"/>
          <w:bCs/>
        </w:rPr>
      </w:pPr>
    </w:p>
    <w:p w14:paraId="6D18B762" w14:textId="77777777" w:rsidR="00FE2539" w:rsidRPr="00FE2539" w:rsidRDefault="00FE2539" w:rsidP="00FE2539">
      <w:pPr>
        <w:jc w:val="both"/>
        <w:rPr>
          <w:rFonts w:cs="Arial"/>
          <w:bCs/>
        </w:rPr>
      </w:pPr>
      <w:r w:rsidRPr="00FE2539">
        <w:rPr>
          <w:rFonts w:cs="Arial"/>
          <w:bCs/>
        </w:rPr>
        <w:t xml:space="preserve">Es ist dabei zu beachten, dass die Stückpreise für die Optionen identisch zu denen des Los 1 sein müssen und alle anderen Bestimmungen des Vertrages und der Anlagen auch für die Optionen unverändert fortgelten. Die eventuell angebotenen Optionen sind nicht Gegenstand der Auswertung. Wurden sie jedoch angeboten hat die Auftraggeberin das Recht den Leistungsumfang des ursprünglichen Auftrags (sechs (6) neue mobile hybride Stromversorgungseinheiten) zu erweitern, indem sie die Stückzahl durch schriftliche Mitteilung an den Auftragnehmer um die angebotene Optionsmenge von bis zu drei (3) weitere neue mobile hybride Stromversorgungseinheiten erhöht. </w:t>
      </w:r>
    </w:p>
    <w:p w14:paraId="68400BB5" w14:textId="77777777" w:rsidR="00FE2539" w:rsidRPr="00FE2539" w:rsidRDefault="00FE2539" w:rsidP="00FE2539">
      <w:pPr>
        <w:jc w:val="both"/>
        <w:rPr>
          <w:rFonts w:cs="Arial"/>
          <w:bCs/>
        </w:rPr>
      </w:pPr>
    </w:p>
    <w:p w14:paraId="57FC65F5" w14:textId="7C0E082D" w:rsidR="00DB4723" w:rsidRPr="00FE2539" w:rsidRDefault="00FE2539" w:rsidP="00FE2539">
      <w:pPr>
        <w:jc w:val="both"/>
        <w:rPr>
          <w:rFonts w:cs="Arial"/>
          <w:bCs/>
        </w:rPr>
      </w:pPr>
      <w:r w:rsidRPr="00FE2539">
        <w:rPr>
          <w:rFonts w:cs="Arial"/>
          <w:bCs/>
        </w:rPr>
        <w:t>Der Abruf dieser Option erfolgt innerhalb der Zuschlags-/Bindefrist, wenn die Verfügbarkeit des Budgets gegeben ist.</w:t>
      </w:r>
    </w:p>
    <w:p w14:paraId="548E5F53" w14:textId="77777777" w:rsidR="004E381B" w:rsidRDefault="004E381B" w:rsidP="00E31450">
      <w:pPr>
        <w:jc w:val="both"/>
        <w:rPr>
          <w:rFonts w:cs="Arial"/>
        </w:rPr>
      </w:pPr>
    </w:p>
    <w:p w14:paraId="3B16975C" w14:textId="77777777" w:rsidR="00DB4723" w:rsidRDefault="00DB4723" w:rsidP="00E31450">
      <w:pPr>
        <w:jc w:val="both"/>
        <w:rPr>
          <w:rFonts w:cs="Arial"/>
          <w:b/>
        </w:rPr>
      </w:pPr>
    </w:p>
    <w:p w14:paraId="2416778A" w14:textId="77777777" w:rsidR="00DB4723" w:rsidRDefault="00DB4723" w:rsidP="00E31450">
      <w:pPr>
        <w:jc w:val="both"/>
        <w:rPr>
          <w:rFonts w:cs="Arial"/>
          <w:b/>
        </w:rPr>
      </w:pPr>
    </w:p>
    <w:p w14:paraId="3C838B81" w14:textId="6CB98454" w:rsidR="00A67608" w:rsidRPr="008F1FB0" w:rsidRDefault="00A67608" w:rsidP="00E31450">
      <w:pPr>
        <w:jc w:val="both"/>
        <w:rPr>
          <w:rFonts w:cs="Arial"/>
          <w:b/>
        </w:rPr>
      </w:pPr>
      <w:r w:rsidRPr="008F1FB0">
        <w:rPr>
          <w:rFonts w:cs="Arial"/>
          <w:b/>
        </w:rPr>
        <w:t>Ausfuhrgenehmigung</w:t>
      </w:r>
      <w:r w:rsidR="00272A67">
        <w:rPr>
          <w:rFonts w:cs="Arial"/>
          <w:b/>
        </w:rPr>
        <w:t>:</w:t>
      </w:r>
    </w:p>
    <w:p w14:paraId="1D8BA084" w14:textId="77777777" w:rsidR="00A67608" w:rsidRPr="008F1FB0" w:rsidRDefault="00A67608" w:rsidP="00E31450">
      <w:pPr>
        <w:jc w:val="both"/>
        <w:rPr>
          <w:rFonts w:cs="Arial"/>
        </w:rPr>
      </w:pP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lastRenderedPageBreak/>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EAA5587" w14:textId="77777777" w:rsidR="007F3EC7" w:rsidRDefault="007F3EC7" w:rsidP="00E31450">
      <w:pPr>
        <w:jc w:val="both"/>
        <w:rPr>
          <w:rStyle w:val="Seitenzahl"/>
          <w:rFonts w:cs="Arial"/>
        </w:rPr>
      </w:pPr>
    </w:p>
    <w:p w14:paraId="75365B83" w14:textId="59EFC6CC" w:rsidR="00A67608" w:rsidRPr="008F1FB0" w:rsidRDefault="00A67608" w:rsidP="00E31450">
      <w:pPr>
        <w:jc w:val="both"/>
        <w:rPr>
          <w:rFonts w:cs="Arial"/>
          <w:b/>
        </w:rPr>
      </w:pPr>
      <w:r w:rsidRPr="008F1FB0">
        <w:rPr>
          <w:rFonts w:cs="Arial"/>
          <w:b/>
        </w:rPr>
        <w:t>Gefahrgut</w:t>
      </w:r>
      <w:r w:rsidR="00272A67">
        <w:rPr>
          <w:rFonts w:cs="Arial"/>
          <w:b/>
        </w:rPr>
        <w:t>:</w:t>
      </w:r>
    </w:p>
    <w:p w14:paraId="41619A8A" w14:textId="77777777" w:rsidR="00A67608" w:rsidRPr="008F1FB0" w:rsidRDefault="00A67608" w:rsidP="00E31450">
      <w:pPr>
        <w:jc w:val="both"/>
        <w:rPr>
          <w:rFonts w:cs="Arial"/>
        </w:rPr>
      </w:pP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4B32D53A" w14:textId="77777777" w:rsidR="0065482B" w:rsidRDefault="0065482B" w:rsidP="00E31450">
      <w:pPr>
        <w:jc w:val="both"/>
        <w:rPr>
          <w:rStyle w:val="Seitenzahl"/>
          <w:rFonts w:cs="Arial"/>
        </w:rPr>
      </w:pPr>
    </w:p>
    <w:p w14:paraId="0C79DE92" w14:textId="77777777" w:rsidR="00D5152F" w:rsidRDefault="00D5152F" w:rsidP="00E31450">
      <w:pPr>
        <w:jc w:val="both"/>
        <w:rPr>
          <w:rStyle w:val="Seitenzahl"/>
          <w:rFonts w:cs="Arial"/>
        </w:rPr>
      </w:pP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26551" w14:textId="77777777" w:rsidR="006A4CC5" w:rsidRDefault="006A4CC5" w:rsidP="00A637D0">
      <w:r>
        <w:separator/>
      </w:r>
    </w:p>
  </w:endnote>
  <w:endnote w:type="continuationSeparator" w:id="0">
    <w:p w14:paraId="35F060C8" w14:textId="77777777" w:rsidR="006A4CC5" w:rsidRDefault="006A4CC5" w:rsidP="00A637D0">
      <w:r>
        <w:continuationSeparator/>
      </w:r>
    </w:p>
  </w:endnote>
  <w:endnote w:type="continuationNotice" w:id="1">
    <w:p w14:paraId="454A65C0" w14:textId="77777777" w:rsidR="006A4CC5" w:rsidRDefault="006A4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1ED86" w14:textId="77777777" w:rsidR="006A4CC5" w:rsidRDefault="006A4CC5" w:rsidP="00A637D0">
      <w:r>
        <w:separator/>
      </w:r>
    </w:p>
  </w:footnote>
  <w:footnote w:type="continuationSeparator" w:id="0">
    <w:p w14:paraId="04111946" w14:textId="77777777" w:rsidR="006A4CC5" w:rsidRDefault="006A4CC5" w:rsidP="00A637D0">
      <w:r>
        <w:continuationSeparator/>
      </w:r>
    </w:p>
  </w:footnote>
  <w:footnote w:type="continuationNotice" w:id="1">
    <w:p w14:paraId="5D2D34FA" w14:textId="77777777" w:rsidR="006A4CC5" w:rsidRDefault="006A4CC5"/>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71F8F"/>
    <w:rsid w:val="00176373"/>
    <w:rsid w:val="00180633"/>
    <w:rsid w:val="00190868"/>
    <w:rsid w:val="00192DB4"/>
    <w:rsid w:val="0019677B"/>
    <w:rsid w:val="001A13EF"/>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E7B71"/>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CC4"/>
    <w:rsid w:val="00291F4C"/>
    <w:rsid w:val="00296151"/>
    <w:rsid w:val="002A0F88"/>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62690"/>
    <w:rsid w:val="0037017A"/>
    <w:rsid w:val="00374542"/>
    <w:rsid w:val="00380111"/>
    <w:rsid w:val="00381E69"/>
    <w:rsid w:val="003851BB"/>
    <w:rsid w:val="003922E9"/>
    <w:rsid w:val="00393E47"/>
    <w:rsid w:val="003A46E6"/>
    <w:rsid w:val="003B0C72"/>
    <w:rsid w:val="003B38BD"/>
    <w:rsid w:val="003B50FB"/>
    <w:rsid w:val="003B73D8"/>
    <w:rsid w:val="003C1366"/>
    <w:rsid w:val="003C7D4D"/>
    <w:rsid w:val="003D21D1"/>
    <w:rsid w:val="003D223C"/>
    <w:rsid w:val="003E03CE"/>
    <w:rsid w:val="003E34F5"/>
    <w:rsid w:val="003F119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381B"/>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260B"/>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776D8"/>
    <w:rsid w:val="00680291"/>
    <w:rsid w:val="006846A4"/>
    <w:rsid w:val="006965DF"/>
    <w:rsid w:val="006A147F"/>
    <w:rsid w:val="006A4CC5"/>
    <w:rsid w:val="006B5C65"/>
    <w:rsid w:val="006B736C"/>
    <w:rsid w:val="006C4359"/>
    <w:rsid w:val="006D018C"/>
    <w:rsid w:val="006D170B"/>
    <w:rsid w:val="006D313E"/>
    <w:rsid w:val="006D62D9"/>
    <w:rsid w:val="006D7173"/>
    <w:rsid w:val="006D7994"/>
    <w:rsid w:val="006E2E2F"/>
    <w:rsid w:val="006F5E2E"/>
    <w:rsid w:val="006F643B"/>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184C"/>
    <w:rsid w:val="007B5770"/>
    <w:rsid w:val="007B6C11"/>
    <w:rsid w:val="007B7A03"/>
    <w:rsid w:val="007C5AF7"/>
    <w:rsid w:val="007C7415"/>
    <w:rsid w:val="007D0969"/>
    <w:rsid w:val="007D1F35"/>
    <w:rsid w:val="007D3A8B"/>
    <w:rsid w:val="007D626A"/>
    <w:rsid w:val="007E0DB1"/>
    <w:rsid w:val="007F283F"/>
    <w:rsid w:val="007F3EC7"/>
    <w:rsid w:val="0080617C"/>
    <w:rsid w:val="00807045"/>
    <w:rsid w:val="008076E3"/>
    <w:rsid w:val="008077BD"/>
    <w:rsid w:val="0081323F"/>
    <w:rsid w:val="00822793"/>
    <w:rsid w:val="008237C6"/>
    <w:rsid w:val="00824179"/>
    <w:rsid w:val="00826876"/>
    <w:rsid w:val="008323E0"/>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B68A0"/>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25714"/>
    <w:rsid w:val="009312BE"/>
    <w:rsid w:val="009359DC"/>
    <w:rsid w:val="00937445"/>
    <w:rsid w:val="00943EB7"/>
    <w:rsid w:val="0094491A"/>
    <w:rsid w:val="00944AC5"/>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D66"/>
    <w:rsid w:val="00A90F32"/>
    <w:rsid w:val="00A92C1C"/>
    <w:rsid w:val="00A95CE1"/>
    <w:rsid w:val="00AA0BB3"/>
    <w:rsid w:val="00AA216E"/>
    <w:rsid w:val="00AA38DB"/>
    <w:rsid w:val="00AB2672"/>
    <w:rsid w:val="00AB4365"/>
    <w:rsid w:val="00AB6F8B"/>
    <w:rsid w:val="00AB70D7"/>
    <w:rsid w:val="00AC0E75"/>
    <w:rsid w:val="00AD3E13"/>
    <w:rsid w:val="00AE6941"/>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560DC"/>
    <w:rsid w:val="00C6276A"/>
    <w:rsid w:val="00C658FE"/>
    <w:rsid w:val="00C665F1"/>
    <w:rsid w:val="00C670B9"/>
    <w:rsid w:val="00C70B03"/>
    <w:rsid w:val="00C717ED"/>
    <w:rsid w:val="00C738D4"/>
    <w:rsid w:val="00C75D4F"/>
    <w:rsid w:val="00C76E1E"/>
    <w:rsid w:val="00C92455"/>
    <w:rsid w:val="00C967EA"/>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3EC3"/>
    <w:rsid w:val="00D35A6D"/>
    <w:rsid w:val="00D36761"/>
    <w:rsid w:val="00D37B93"/>
    <w:rsid w:val="00D5152F"/>
    <w:rsid w:val="00D53C4E"/>
    <w:rsid w:val="00D54C59"/>
    <w:rsid w:val="00D62FCC"/>
    <w:rsid w:val="00D643C3"/>
    <w:rsid w:val="00D64F66"/>
    <w:rsid w:val="00D6528F"/>
    <w:rsid w:val="00D66DBB"/>
    <w:rsid w:val="00D7187A"/>
    <w:rsid w:val="00D76866"/>
    <w:rsid w:val="00D8569F"/>
    <w:rsid w:val="00DA0E58"/>
    <w:rsid w:val="00DA10B7"/>
    <w:rsid w:val="00DA4A46"/>
    <w:rsid w:val="00DB4723"/>
    <w:rsid w:val="00DD0407"/>
    <w:rsid w:val="00DD0F3E"/>
    <w:rsid w:val="00DD592E"/>
    <w:rsid w:val="00DE68D7"/>
    <w:rsid w:val="00DE6D89"/>
    <w:rsid w:val="00DF6E8E"/>
    <w:rsid w:val="00E00A39"/>
    <w:rsid w:val="00E02407"/>
    <w:rsid w:val="00E03E18"/>
    <w:rsid w:val="00E0555B"/>
    <w:rsid w:val="00E075D9"/>
    <w:rsid w:val="00E17C72"/>
    <w:rsid w:val="00E24815"/>
    <w:rsid w:val="00E30554"/>
    <w:rsid w:val="00E31450"/>
    <w:rsid w:val="00E31EC3"/>
    <w:rsid w:val="00E34142"/>
    <w:rsid w:val="00E361E2"/>
    <w:rsid w:val="00E42B75"/>
    <w:rsid w:val="00E46413"/>
    <w:rsid w:val="00E46431"/>
    <w:rsid w:val="00E52E62"/>
    <w:rsid w:val="00E534D5"/>
    <w:rsid w:val="00E53DC3"/>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C29C5"/>
    <w:rsid w:val="00ED3FB5"/>
    <w:rsid w:val="00ED67DA"/>
    <w:rsid w:val="00ED67E0"/>
    <w:rsid w:val="00ED6EE7"/>
    <w:rsid w:val="00EE0070"/>
    <w:rsid w:val="00EE6FA4"/>
    <w:rsid w:val="00EE7D0D"/>
    <w:rsid w:val="00EF5C21"/>
    <w:rsid w:val="00F016AA"/>
    <w:rsid w:val="00F0287B"/>
    <w:rsid w:val="00F075DD"/>
    <w:rsid w:val="00F155A0"/>
    <w:rsid w:val="00F23718"/>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D25BE"/>
    <w:rsid w:val="00FE0523"/>
    <w:rsid w:val="00FE0BAD"/>
    <w:rsid w:val="00FE2539"/>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4.xml><?xml version="1.0" encoding="utf-8"?>
<ds:datastoreItem xmlns:ds="http://schemas.openxmlformats.org/officeDocument/2006/customXml" ds:itemID="{A0615F76-B593-4600-AF74-2E5638B85376}">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5</Pages>
  <Words>1648</Words>
  <Characters>10386</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12010</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Roedig, Stefan GIZ</cp:lastModifiedBy>
  <cp:revision>31</cp:revision>
  <dcterms:created xsi:type="dcterms:W3CDTF">2026-07-14T16:17:00Z</dcterms:created>
  <dcterms:modified xsi:type="dcterms:W3CDTF">2026-09-29T16:35:00Z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