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7DED8" w14:textId="09836A3A" w:rsidR="005E47EE" w:rsidRPr="005E47EE" w:rsidRDefault="005E47EE" w:rsidP="005E47EE">
      <w:pPr>
        <w:jc w:val="center"/>
        <w:rPr>
          <w:b/>
          <w:bCs/>
          <w:sz w:val="28"/>
          <w:szCs w:val="28"/>
          <w:lang w:val="en-US"/>
        </w:rPr>
      </w:pPr>
      <w:r w:rsidRPr="005E47EE">
        <w:rPr>
          <w:b/>
          <w:bCs/>
          <w:sz w:val="28"/>
          <w:szCs w:val="28"/>
          <w:lang w:val="en-US"/>
        </w:rPr>
        <w:t>Technical Specifications for the UPS</w:t>
      </w:r>
    </w:p>
    <w:p w14:paraId="576996D5" w14:textId="77777777" w:rsidR="005E47EE" w:rsidRPr="005E47EE" w:rsidRDefault="005E47EE" w:rsidP="005E47EE">
      <w:pPr>
        <w:rPr>
          <w:b/>
          <w:bCs/>
          <w:lang w:val="en-US"/>
        </w:rPr>
      </w:pPr>
    </w:p>
    <w:p w14:paraId="3A6CE38E" w14:textId="77777777" w:rsidR="005E47EE" w:rsidRPr="0065041D" w:rsidRDefault="005E47EE" w:rsidP="005E47EE">
      <w:pPr>
        <w:numPr>
          <w:ilvl w:val="0"/>
          <w:numId w:val="18"/>
        </w:numPr>
        <w:rPr>
          <w:sz w:val="24"/>
          <w:szCs w:val="24"/>
          <w:lang w:val="en-US"/>
        </w:rPr>
      </w:pPr>
      <w:r w:rsidRPr="0065041D">
        <w:rPr>
          <w:sz w:val="24"/>
          <w:szCs w:val="24"/>
          <w:lang w:val="en-US"/>
        </w:rPr>
        <w:t xml:space="preserve">Three-phase Online Double Conversion UPS. </w:t>
      </w:r>
    </w:p>
    <w:p w14:paraId="7E628551" w14:textId="2B7366B3" w:rsidR="005E47EE" w:rsidRPr="0065041D" w:rsidRDefault="005E47EE" w:rsidP="005E47EE">
      <w:pPr>
        <w:numPr>
          <w:ilvl w:val="0"/>
          <w:numId w:val="18"/>
        </w:numPr>
        <w:rPr>
          <w:sz w:val="24"/>
          <w:szCs w:val="24"/>
          <w:lang w:val="en-US"/>
        </w:rPr>
      </w:pPr>
      <w:r w:rsidRPr="0065041D">
        <w:rPr>
          <w:sz w:val="24"/>
          <w:szCs w:val="24"/>
          <w:lang w:val="en-US"/>
        </w:rPr>
        <w:t xml:space="preserve">Minimum rated capacity: </w:t>
      </w:r>
      <w:r w:rsidRPr="0065041D">
        <w:rPr>
          <w:b/>
          <w:bCs/>
          <w:sz w:val="24"/>
          <w:szCs w:val="24"/>
          <w:lang w:val="en-US"/>
        </w:rPr>
        <w:t>40 kVA</w:t>
      </w:r>
      <w:r w:rsidRPr="0065041D">
        <w:rPr>
          <w:sz w:val="24"/>
          <w:szCs w:val="24"/>
          <w:lang w:val="en-US"/>
        </w:rPr>
        <w:t xml:space="preserve"> (or equivalent solution duly justified by the supplier)</w:t>
      </w:r>
      <w:r w:rsidR="008B1465">
        <w:rPr>
          <w:sz w:val="24"/>
          <w:szCs w:val="24"/>
          <w:lang w:val="en-US"/>
        </w:rPr>
        <w:t xml:space="preserve"> </w:t>
      </w:r>
      <w:r w:rsidR="000B2729" w:rsidRPr="00E13312">
        <w:rPr>
          <w:sz w:val="24"/>
          <w:szCs w:val="24"/>
          <w:lang w:val="en-US"/>
        </w:rPr>
        <w:t>The UPS system shall be designed to support a maximum load capacity of approximately 21.5 kW (measured load), with a design margin bringing the required capacity to approximately 32 kW equivalent, corresponding to a 40 kVA three-phase UPS system.</w:t>
      </w:r>
      <w:r w:rsidR="00A1198A" w:rsidRPr="00E13312">
        <w:rPr>
          <w:sz w:val="24"/>
          <w:szCs w:val="24"/>
          <w:lang w:val="en-US"/>
        </w:rPr>
        <w:t>)</w:t>
      </w:r>
      <w:r w:rsidR="008B1465" w:rsidRPr="00E13312">
        <w:rPr>
          <w:sz w:val="24"/>
          <w:szCs w:val="24"/>
          <w:lang w:val="en-US"/>
        </w:rPr>
        <w:t xml:space="preserve"> </w:t>
      </w:r>
    </w:p>
    <w:p w14:paraId="24A16040" w14:textId="77777777" w:rsidR="005E47EE" w:rsidRPr="0065041D" w:rsidRDefault="005E47EE" w:rsidP="005E47EE">
      <w:pPr>
        <w:numPr>
          <w:ilvl w:val="0"/>
          <w:numId w:val="18"/>
        </w:numPr>
        <w:rPr>
          <w:sz w:val="24"/>
          <w:szCs w:val="24"/>
        </w:rPr>
      </w:pPr>
      <w:r w:rsidRPr="0065041D">
        <w:rPr>
          <w:sz w:val="24"/>
          <w:szCs w:val="24"/>
        </w:rPr>
        <w:t xml:space="preserve">Power factor: </w:t>
      </w:r>
      <w:r w:rsidRPr="0065041D">
        <w:rPr>
          <w:b/>
          <w:bCs/>
          <w:sz w:val="24"/>
          <w:szCs w:val="24"/>
        </w:rPr>
        <w:t>≥ 0.9</w:t>
      </w:r>
      <w:r w:rsidRPr="0065041D">
        <w:rPr>
          <w:sz w:val="24"/>
          <w:szCs w:val="24"/>
        </w:rPr>
        <w:t xml:space="preserve">. </w:t>
      </w:r>
    </w:p>
    <w:p w14:paraId="5DF63969" w14:textId="77777777" w:rsidR="005E47EE" w:rsidRPr="0065041D" w:rsidRDefault="005E47EE" w:rsidP="005E47EE">
      <w:pPr>
        <w:numPr>
          <w:ilvl w:val="0"/>
          <w:numId w:val="18"/>
        </w:numPr>
        <w:rPr>
          <w:sz w:val="24"/>
          <w:szCs w:val="24"/>
          <w:lang w:val="en-US"/>
        </w:rPr>
      </w:pPr>
      <w:r w:rsidRPr="0065041D">
        <w:rPr>
          <w:sz w:val="24"/>
          <w:szCs w:val="24"/>
          <w:lang w:val="en-US"/>
        </w:rPr>
        <w:t xml:space="preserve">Minimum autonomy: </w:t>
      </w:r>
      <w:r w:rsidRPr="0065041D">
        <w:rPr>
          <w:b/>
          <w:bCs/>
          <w:sz w:val="24"/>
          <w:szCs w:val="24"/>
          <w:lang w:val="en-US"/>
        </w:rPr>
        <w:t>30 minutes</w:t>
      </w:r>
      <w:r w:rsidRPr="0065041D">
        <w:rPr>
          <w:sz w:val="24"/>
          <w:szCs w:val="24"/>
          <w:lang w:val="en-US"/>
        </w:rPr>
        <w:t xml:space="preserve"> at the designed load. </w:t>
      </w:r>
    </w:p>
    <w:p w14:paraId="4A0559E5" w14:textId="77777777" w:rsidR="005E47EE" w:rsidRPr="0065041D" w:rsidRDefault="005E47EE" w:rsidP="005E47EE">
      <w:pPr>
        <w:numPr>
          <w:ilvl w:val="0"/>
          <w:numId w:val="18"/>
        </w:numPr>
        <w:rPr>
          <w:sz w:val="24"/>
          <w:szCs w:val="24"/>
        </w:rPr>
      </w:pPr>
      <w:r w:rsidRPr="0065041D">
        <w:rPr>
          <w:sz w:val="24"/>
          <w:szCs w:val="24"/>
        </w:rPr>
        <w:t xml:space="preserve">Battery </w:t>
      </w:r>
      <w:proofErr w:type="spellStart"/>
      <w:r w:rsidRPr="0065041D">
        <w:rPr>
          <w:sz w:val="24"/>
          <w:szCs w:val="24"/>
        </w:rPr>
        <w:t>technology</w:t>
      </w:r>
      <w:proofErr w:type="spellEnd"/>
      <w:r w:rsidRPr="0065041D">
        <w:rPr>
          <w:sz w:val="24"/>
          <w:szCs w:val="24"/>
        </w:rPr>
        <w:t xml:space="preserve">: </w:t>
      </w:r>
      <w:r w:rsidRPr="0065041D">
        <w:rPr>
          <w:b/>
          <w:bCs/>
          <w:sz w:val="24"/>
          <w:szCs w:val="24"/>
        </w:rPr>
        <w:t>Lithium batteries</w:t>
      </w:r>
      <w:r w:rsidRPr="0065041D">
        <w:rPr>
          <w:sz w:val="24"/>
          <w:szCs w:val="24"/>
        </w:rPr>
        <w:t xml:space="preserve">. </w:t>
      </w:r>
    </w:p>
    <w:p w14:paraId="4A567D7C" w14:textId="77777777" w:rsidR="005E47EE" w:rsidRPr="0065041D" w:rsidRDefault="005E47EE" w:rsidP="005E47EE">
      <w:pPr>
        <w:numPr>
          <w:ilvl w:val="0"/>
          <w:numId w:val="18"/>
        </w:numPr>
        <w:rPr>
          <w:sz w:val="24"/>
          <w:szCs w:val="24"/>
        </w:rPr>
      </w:pPr>
      <w:r w:rsidRPr="0065041D">
        <w:rPr>
          <w:sz w:val="24"/>
          <w:szCs w:val="24"/>
        </w:rPr>
        <w:t xml:space="preserve">Integrated maintenance bypass. </w:t>
      </w:r>
    </w:p>
    <w:p w14:paraId="7318C8F9" w14:textId="77777777" w:rsidR="005E47EE" w:rsidRPr="0065041D" w:rsidRDefault="005E47EE" w:rsidP="005E47EE">
      <w:pPr>
        <w:numPr>
          <w:ilvl w:val="0"/>
          <w:numId w:val="18"/>
        </w:numPr>
        <w:rPr>
          <w:sz w:val="24"/>
          <w:szCs w:val="24"/>
          <w:lang w:val="en-US"/>
        </w:rPr>
      </w:pPr>
      <w:r w:rsidRPr="0065041D">
        <w:rPr>
          <w:sz w:val="24"/>
          <w:szCs w:val="24"/>
          <w:lang w:val="en-US"/>
        </w:rPr>
        <w:t xml:space="preserve">Protection against overvoltage, undervoltage, overload, and short circuits. </w:t>
      </w:r>
    </w:p>
    <w:p w14:paraId="18E2EAE0" w14:textId="77777777" w:rsidR="005E47EE" w:rsidRPr="0065041D" w:rsidRDefault="005E47EE" w:rsidP="005E47EE">
      <w:pPr>
        <w:numPr>
          <w:ilvl w:val="0"/>
          <w:numId w:val="18"/>
        </w:numPr>
        <w:rPr>
          <w:sz w:val="24"/>
          <w:szCs w:val="24"/>
          <w:lang w:val="en-US"/>
        </w:rPr>
      </w:pPr>
      <w:r w:rsidRPr="0065041D">
        <w:rPr>
          <w:sz w:val="24"/>
          <w:szCs w:val="24"/>
          <w:lang w:val="en-US"/>
        </w:rPr>
        <w:t xml:space="preserve">LCD display and monitoring interface. </w:t>
      </w:r>
    </w:p>
    <w:p w14:paraId="545954F0" w14:textId="77777777" w:rsidR="005E47EE" w:rsidRPr="0065041D" w:rsidRDefault="005E47EE" w:rsidP="005E47EE">
      <w:pPr>
        <w:numPr>
          <w:ilvl w:val="0"/>
          <w:numId w:val="18"/>
        </w:numPr>
        <w:rPr>
          <w:sz w:val="24"/>
          <w:szCs w:val="24"/>
          <w:lang w:val="en-US"/>
        </w:rPr>
      </w:pPr>
      <w:r w:rsidRPr="0065041D">
        <w:rPr>
          <w:sz w:val="24"/>
          <w:szCs w:val="24"/>
          <w:lang w:val="en-US"/>
        </w:rPr>
        <w:t xml:space="preserve">SNMP/Web-based remote monitoring capability. </w:t>
      </w:r>
    </w:p>
    <w:p w14:paraId="0DCDB9EE" w14:textId="323CE93B" w:rsidR="005E47EE" w:rsidRPr="0065041D" w:rsidRDefault="005E47EE" w:rsidP="005E47EE">
      <w:pPr>
        <w:numPr>
          <w:ilvl w:val="0"/>
          <w:numId w:val="18"/>
        </w:numPr>
        <w:rPr>
          <w:sz w:val="24"/>
          <w:szCs w:val="24"/>
          <w:lang w:val="en-US"/>
        </w:rPr>
      </w:pPr>
      <w:r w:rsidRPr="0065041D">
        <w:rPr>
          <w:sz w:val="24"/>
          <w:szCs w:val="24"/>
          <w:lang w:val="en-US"/>
        </w:rPr>
        <w:t xml:space="preserve">Scalable and expandable architecture for future capacity increases. </w:t>
      </w:r>
    </w:p>
    <w:p w14:paraId="44FED3FB" w14:textId="77777777" w:rsidR="005E47EE" w:rsidRPr="0065041D" w:rsidRDefault="005E47EE" w:rsidP="005E47EE">
      <w:pPr>
        <w:numPr>
          <w:ilvl w:val="0"/>
          <w:numId w:val="19"/>
        </w:numPr>
        <w:rPr>
          <w:sz w:val="24"/>
          <w:szCs w:val="24"/>
          <w:lang w:val="en-US"/>
        </w:rPr>
      </w:pPr>
      <w:r w:rsidRPr="0065041D">
        <w:rPr>
          <w:sz w:val="24"/>
          <w:szCs w:val="24"/>
          <w:lang w:val="en-US"/>
        </w:rPr>
        <w:t xml:space="preserve">Automatic Transfer Switch (ATS) for seamless transfer to the backup power source. </w:t>
      </w:r>
    </w:p>
    <w:p w14:paraId="7F171D0C" w14:textId="77777777" w:rsidR="005E47EE" w:rsidRPr="0065041D" w:rsidRDefault="005E47EE" w:rsidP="005E47EE">
      <w:pPr>
        <w:numPr>
          <w:ilvl w:val="0"/>
          <w:numId w:val="19"/>
        </w:numPr>
        <w:rPr>
          <w:sz w:val="24"/>
          <w:szCs w:val="24"/>
          <w:lang w:val="en-US"/>
        </w:rPr>
      </w:pPr>
      <w:r w:rsidRPr="0065041D">
        <w:rPr>
          <w:sz w:val="24"/>
          <w:szCs w:val="24"/>
          <w:lang w:val="en-US"/>
        </w:rPr>
        <w:t xml:space="preserve">External battery bank sized to provide the required autonomy. </w:t>
      </w:r>
    </w:p>
    <w:p w14:paraId="34C23F89" w14:textId="77777777" w:rsidR="005E47EE" w:rsidRPr="0065041D" w:rsidRDefault="005E47EE" w:rsidP="005E47EE">
      <w:pPr>
        <w:numPr>
          <w:ilvl w:val="0"/>
          <w:numId w:val="19"/>
        </w:numPr>
        <w:rPr>
          <w:sz w:val="24"/>
          <w:szCs w:val="24"/>
          <w:lang w:val="en-US"/>
        </w:rPr>
      </w:pPr>
      <w:r w:rsidRPr="0065041D">
        <w:rPr>
          <w:sz w:val="24"/>
          <w:szCs w:val="24"/>
          <w:lang w:val="en-US"/>
        </w:rPr>
        <w:t xml:space="preserve">Surge Protection Devices (SPD) and dedicated circuit breakers. </w:t>
      </w:r>
    </w:p>
    <w:p w14:paraId="1B0C2D15" w14:textId="6420DE28" w:rsidR="005E47EE" w:rsidRPr="0065041D" w:rsidRDefault="005E47EE" w:rsidP="005E47EE">
      <w:pPr>
        <w:numPr>
          <w:ilvl w:val="0"/>
          <w:numId w:val="19"/>
        </w:numPr>
        <w:rPr>
          <w:sz w:val="24"/>
          <w:szCs w:val="24"/>
          <w:lang w:val="en-US"/>
        </w:rPr>
      </w:pPr>
      <w:r w:rsidRPr="0065041D">
        <w:rPr>
          <w:sz w:val="24"/>
          <w:szCs w:val="24"/>
          <w:lang w:val="en-US"/>
        </w:rPr>
        <w:t xml:space="preserve">Proper grounding and earthing system in compliance with applicable standards. </w:t>
      </w:r>
      <w:r w:rsidR="0055322B" w:rsidRPr="00E13312">
        <w:rPr>
          <w:sz w:val="24"/>
          <w:szCs w:val="24"/>
          <w:lang w:val="en-US"/>
        </w:rPr>
        <w:t>The requirement refers primarily to IEC 60364 (Low-voltage electrical installations) and IEC 61140 (Protection against electric shock)</w:t>
      </w:r>
      <w:r w:rsidR="00E13312" w:rsidRPr="00E13312">
        <w:rPr>
          <w:sz w:val="24"/>
          <w:szCs w:val="24"/>
          <w:lang w:val="en-US"/>
        </w:rPr>
        <w:t>.</w:t>
      </w:r>
    </w:p>
    <w:p w14:paraId="3D2A4EF4" w14:textId="77777777" w:rsidR="005E47EE" w:rsidRDefault="005E47EE" w:rsidP="005E47EE">
      <w:pPr>
        <w:numPr>
          <w:ilvl w:val="0"/>
          <w:numId w:val="19"/>
        </w:numPr>
        <w:rPr>
          <w:sz w:val="24"/>
          <w:szCs w:val="24"/>
        </w:rPr>
      </w:pPr>
      <w:proofErr w:type="spellStart"/>
      <w:r w:rsidRPr="0065041D">
        <w:rPr>
          <w:sz w:val="24"/>
          <w:szCs w:val="24"/>
        </w:rPr>
        <w:t>Load</w:t>
      </w:r>
      <w:proofErr w:type="spellEnd"/>
      <w:r w:rsidRPr="0065041D">
        <w:rPr>
          <w:sz w:val="24"/>
          <w:szCs w:val="24"/>
        </w:rPr>
        <w:t xml:space="preserve"> balancing </w:t>
      </w:r>
      <w:proofErr w:type="spellStart"/>
      <w:r w:rsidRPr="0065041D">
        <w:rPr>
          <w:sz w:val="24"/>
          <w:szCs w:val="24"/>
        </w:rPr>
        <w:t>across</w:t>
      </w:r>
      <w:proofErr w:type="spellEnd"/>
      <w:r w:rsidRPr="0065041D">
        <w:rPr>
          <w:sz w:val="24"/>
          <w:szCs w:val="24"/>
        </w:rPr>
        <w:t xml:space="preserve"> phases. </w:t>
      </w:r>
    </w:p>
    <w:p w14:paraId="7B3730E7" w14:textId="72D69F48" w:rsidR="00180C8E" w:rsidRPr="00180C8E" w:rsidRDefault="00180C8E" w:rsidP="00180C8E">
      <w:pPr>
        <w:pStyle w:val="Listenabsatz"/>
        <w:numPr>
          <w:ilvl w:val="0"/>
          <w:numId w:val="19"/>
        </w:numPr>
        <w:rPr>
          <w:sz w:val="24"/>
          <w:szCs w:val="24"/>
          <w:lang w:val="en-US"/>
        </w:rPr>
      </w:pPr>
      <w:r w:rsidRPr="00180C8E">
        <w:rPr>
          <w:sz w:val="24"/>
          <w:szCs w:val="24"/>
          <w:lang w:val="en-US"/>
        </w:rPr>
        <w:t>Noise level: max. (69 dBA at 7m)</w:t>
      </w:r>
    </w:p>
    <w:p w14:paraId="0F5C0E20" w14:textId="77777777" w:rsidR="00180C8E" w:rsidRPr="00180C8E" w:rsidRDefault="00180C8E" w:rsidP="00180C8E">
      <w:pPr>
        <w:pStyle w:val="Listenabsatz"/>
        <w:numPr>
          <w:ilvl w:val="0"/>
          <w:numId w:val="19"/>
        </w:numPr>
        <w:rPr>
          <w:sz w:val="24"/>
          <w:szCs w:val="24"/>
          <w:lang w:val="en-US"/>
        </w:rPr>
      </w:pPr>
      <w:r w:rsidRPr="00180C8E">
        <w:rPr>
          <w:sz w:val="24"/>
          <w:szCs w:val="24"/>
          <w:lang w:val="en-US"/>
        </w:rPr>
        <w:t>Input voltage: 400 V AC (three-phase) an Output voltage: 400/230 V AC</w:t>
      </w:r>
    </w:p>
    <w:p w14:paraId="59968D02" w14:textId="2EA982F2" w:rsidR="00180C8E" w:rsidRPr="00180C8E" w:rsidRDefault="00180C8E" w:rsidP="00180C8E">
      <w:pPr>
        <w:pStyle w:val="Listenabsatz"/>
        <w:numPr>
          <w:ilvl w:val="0"/>
          <w:numId w:val="19"/>
        </w:numPr>
        <w:rPr>
          <w:sz w:val="24"/>
          <w:szCs w:val="24"/>
          <w:lang w:val="en-US"/>
        </w:rPr>
      </w:pPr>
      <w:r w:rsidRPr="00180C8E">
        <w:rPr>
          <w:sz w:val="24"/>
          <w:szCs w:val="24"/>
          <w:lang w:val="en-US"/>
        </w:rPr>
        <w:t>Efficiency: Online Double Conversion technology, Efficiency of at least 95% in online mode (Higher efficiency solutions may be proposed and shall be clearly indicated by the supplier).</w:t>
      </w:r>
    </w:p>
    <w:p w14:paraId="7FAC6615" w14:textId="77777777" w:rsidR="00180C8E" w:rsidRPr="00180C8E" w:rsidRDefault="00180C8E" w:rsidP="00180C8E">
      <w:pPr>
        <w:pStyle w:val="Listenabsatz"/>
        <w:numPr>
          <w:ilvl w:val="0"/>
          <w:numId w:val="19"/>
        </w:numPr>
        <w:rPr>
          <w:sz w:val="24"/>
          <w:szCs w:val="24"/>
          <w:lang w:val="en-US"/>
        </w:rPr>
      </w:pPr>
      <w:r w:rsidRPr="00180C8E">
        <w:rPr>
          <w:sz w:val="24"/>
          <w:szCs w:val="24"/>
          <w:lang w:val="en-US"/>
        </w:rPr>
        <w:t>Climatic conditions: Ambient temperature: 15°C to 35°C,</w:t>
      </w:r>
      <w:r w:rsidRPr="00180C8E">
        <w:rPr>
          <w:lang w:val="en-US"/>
        </w:rPr>
        <w:t xml:space="preserve"> </w:t>
      </w:r>
      <w:r w:rsidRPr="00180C8E">
        <w:rPr>
          <w:sz w:val="24"/>
          <w:szCs w:val="24"/>
          <w:lang w:val="en-US"/>
        </w:rPr>
        <w:t>Relative humidity: up to 90% non-condensing, Indoor installation,</w:t>
      </w:r>
      <w:r w:rsidRPr="00180C8E">
        <w:rPr>
          <w:lang w:val="en-US"/>
        </w:rPr>
        <w:t xml:space="preserve"> </w:t>
      </w:r>
      <w:r w:rsidRPr="00180C8E">
        <w:rPr>
          <w:sz w:val="24"/>
          <w:szCs w:val="24"/>
          <w:lang w:val="en-US"/>
        </w:rPr>
        <w:t>Dust levels corresponding to a standard office environment. The supplier shall specify any additional environmental requirement)</w:t>
      </w:r>
    </w:p>
    <w:p w14:paraId="13D52419" w14:textId="77777777" w:rsidR="00180C8E" w:rsidRPr="00180C8E" w:rsidRDefault="00180C8E" w:rsidP="00180C8E">
      <w:pPr>
        <w:pStyle w:val="Listenabsatz"/>
        <w:numPr>
          <w:ilvl w:val="0"/>
          <w:numId w:val="19"/>
        </w:numPr>
        <w:rPr>
          <w:sz w:val="24"/>
          <w:szCs w:val="24"/>
          <w:lang w:val="en-US"/>
        </w:rPr>
      </w:pPr>
      <w:r w:rsidRPr="00180C8E">
        <w:rPr>
          <w:sz w:val="24"/>
          <w:szCs w:val="24"/>
          <w:lang w:val="en-US"/>
        </w:rPr>
        <w:t>Relevant norms: IEC 60364, IEC 61140, IEC 62040-1, IEC 62040-2, IEC 62040-3, IEC 62305, ISO 9001. The supplier shall provide evidence of compliance with the applicable standards.</w:t>
      </w:r>
    </w:p>
    <w:p w14:paraId="6F70632E" w14:textId="77777777" w:rsidR="00180C8E" w:rsidRDefault="00180C8E" w:rsidP="00180C8E">
      <w:pPr>
        <w:rPr>
          <w:sz w:val="24"/>
          <w:szCs w:val="24"/>
          <w:lang w:val="en-US"/>
        </w:rPr>
      </w:pPr>
    </w:p>
    <w:p w14:paraId="5326E409" w14:textId="1AEC1F10" w:rsidR="000345DC" w:rsidRPr="00180C8E" w:rsidRDefault="005E47EE" w:rsidP="00180C8E">
      <w:pPr>
        <w:rPr>
          <w:sz w:val="24"/>
          <w:szCs w:val="24"/>
          <w:lang w:val="en-US"/>
        </w:rPr>
      </w:pPr>
      <w:r w:rsidRPr="00180C8E">
        <w:rPr>
          <w:sz w:val="24"/>
          <w:szCs w:val="24"/>
          <w:lang w:val="en-US"/>
        </w:rPr>
        <w:t>Compatibility with the existing backup power system (generator)</w:t>
      </w:r>
      <w:r w:rsidR="003D3410" w:rsidRPr="00180C8E">
        <w:rPr>
          <w:sz w:val="24"/>
          <w:szCs w:val="24"/>
          <w:lang w:val="en-US"/>
        </w:rPr>
        <w:t xml:space="preserve">: </w:t>
      </w:r>
    </w:p>
    <w:p w14:paraId="1BE5D2DC" w14:textId="26998394" w:rsidR="003D3410" w:rsidRDefault="003D3410" w:rsidP="003D3410">
      <w:pPr>
        <w:ind w:left="720"/>
        <w:rPr>
          <w:sz w:val="24"/>
          <w:szCs w:val="24"/>
          <w:lang w:val="en-US"/>
        </w:rPr>
      </w:pPr>
      <w:r w:rsidRPr="003D3410">
        <w:rPr>
          <w:sz w:val="24"/>
          <w:szCs w:val="24"/>
          <w:lang w:val="en-US"/>
        </w:rPr>
        <w:t>- Model: GE.PK.110100.PRO+011</w:t>
      </w:r>
      <w:r w:rsidRPr="003D3410">
        <w:rPr>
          <w:sz w:val="24"/>
          <w:szCs w:val="24"/>
          <w:lang w:val="en-US"/>
        </w:rPr>
        <w:br/>
        <w:t>- Engine brand : PERKINS</w:t>
      </w:r>
      <w:r w:rsidRPr="003D3410">
        <w:rPr>
          <w:sz w:val="24"/>
          <w:szCs w:val="24"/>
          <w:lang w:val="en-US"/>
        </w:rPr>
        <w:br/>
        <w:t>- Serial Number: 45277</w:t>
      </w:r>
      <w:r w:rsidRPr="003D3410">
        <w:rPr>
          <w:sz w:val="24"/>
          <w:szCs w:val="24"/>
          <w:lang w:val="en-US"/>
        </w:rPr>
        <w:br/>
        <w:t>- Rated Power: 100 kVA</w:t>
      </w:r>
      <w:r w:rsidRPr="003D3410">
        <w:rPr>
          <w:sz w:val="24"/>
          <w:szCs w:val="24"/>
          <w:lang w:val="en-US"/>
        </w:rPr>
        <w:br/>
        <w:t>- Rated Active Power: 80 kW</w:t>
      </w:r>
      <w:r w:rsidRPr="003D3410">
        <w:rPr>
          <w:sz w:val="24"/>
          <w:szCs w:val="24"/>
          <w:lang w:val="en-US"/>
        </w:rPr>
        <w:br/>
        <w:t xml:space="preserve">- Power Factor (Cos </w:t>
      </w:r>
      <w:r w:rsidRPr="003D3410">
        <w:rPr>
          <w:sz w:val="24"/>
          <w:szCs w:val="24"/>
        </w:rPr>
        <w:t>φ</w:t>
      </w:r>
      <w:r w:rsidRPr="003D3410">
        <w:rPr>
          <w:sz w:val="24"/>
          <w:szCs w:val="24"/>
          <w:lang w:val="en-US"/>
        </w:rPr>
        <w:t>): 0.8</w:t>
      </w:r>
      <w:r w:rsidRPr="003D3410">
        <w:rPr>
          <w:sz w:val="24"/>
          <w:szCs w:val="24"/>
          <w:lang w:val="en-US"/>
        </w:rPr>
        <w:br/>
        <w:t>- Output Voltage: 400/230 V</w:t>
      </w:r>
      <w:r w:rsidRPr="003D3410">
        <w:rPr>
          <w:sz w:val="24"/>
          <w:szCs w:val="24"/>
          <w:lang w:val="en-US"/>
        </w:rPr>
        <w:br/>
        <w:t>- Current: 144.51 A</w:t>
      </w:r>
      <w:r w:rsidRPr="003D3410">
        <w:rPr>
          <w:sz w:val="24"/>
          <w:szCs w:val="24"/>
          <w:lang w:val="en-US"/>
        </w:rPr>
        <w:br/>
        <w:t>- Frequency: 50 Hz</w:t>
      </w:r>
      <w:r w:rsidRPr="003D3410">
        <w:rPr>
          <w:sz w:val="24"/>
          <w:szCs w:val="24"/>
          <w:lang w:val="en-US"/>
        </w:rPr>
        <w:br/>
        <w:t>- Speed: 1500 RPM</w:t>
      </w:r>
      <w:r w:rsidRPr="003D3410">
        <w:rPr>
          <w:sz w:val="24"/>
          <w:szCs w:val="24"/>
          <w:lang w:val="en-US"/>
        </w:rPr>
        <w:br/>
      </w:r>
      <w:r w:rsidRPr="003D3410">
        <w:rPr>
          <w:sz w:val="24"/>
          <w:szCs w:val="24"/>
          <w:lang w:val="en-US"/>
        </w:rPr>
        <w:lastRenderedPageBreak/>
        <w:t>- Manufacturing Date: 05/08/2024</w:t>
      </w:r>
      <w:r w:rsidRPr="003D3410">
        <w:rPr>
          <w:sz w:val="24"/>
          <w:szCs w:val="24"/>
          <w:lang w:val="en-US"/>
        </w:rPr>
        <w:br/>
        <w:t>- Origin: Made in Europe</w:t>
      </w:r>
    </w:p>
    <w:p w14:paraId="2ED311E1" w14:textId="77777777" w:rsidR="008B1465" w:rsidRDefault="008B1465" w:rsidP="008B1465">
      <w:pPr>
        <w:rPr>
          <w:sz w:val="24"/>
          <w:szCs w:val="24"/>
          <w:lang w:val="en-US"/>
        </w:rPr>
      </w:pPr>
    </w:p>
    <w:sectPr w:rsidR="008B1465" w:rsidSect="00F5303F">
      <w:headerReference w:type="default" r:id="rId11"/>
      <w:footerReference w:type="default" r:id="rId12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EE22F" w14:textId="77777777" w:rsidR="00CE3028" w:rsidRDefault="00CE3028" w:rsidP="00E0714A">
      <w:r>
        <w:separator/>
      </w:r>
    </w:p>
  </w:endnote>
  <w:endnote w:type="continuationSeparator" w:id="0">
    <w:p w14:paraId="179B28AF" w14:textId="77777777" w:rsidR="00CE3028" w:rsidRDefault="00CE3028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mithellemGitternetz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345C9117" w14:textId="77777777" w:rsidTr="005E367D">
      <w:tc>
        <w:tcPr>
          <w:tcW w:w="1329" w:type="pct"/>
        </w:tcPr>
        <w:p w14:paraId="556DA02E" w14:textId="77777777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</w:p>
      </w:tc>
      <w:tc>
        <w:tcPr>
          <w:tcW w:w="2266" w:type="pct"/>
        </w:tcPr>
        <w:p w14:paraId="69A6EA89" w14:textId="77777777" w:rsidR="00703906" w:rsidRDefault="00703906" w:rsidP="00703906">
          <w:pPr>
            <w:jc w:val="center"/>
            <w:rPr>
              <w:sz w:val="18"/>
              <w:szCs w:val="18"/>
            </w:rPr>
          </w:pPr>
          <w:proofErr w:type="spellStart"/>
          <w:r w:rsidRPr="00481F93">
            <w:rPr>
              <w:sz w:val="18"/>
              <w:szCs w:val="18"/>
            </w:rPr>
            <w:t>Erstellt</w:t>
          </w:r>
          <w:proofErr w:type="spellEnd"/>
          <w:r w:rsidRPr="00481F93">
            <w:rPr>
              <w:sz w:val="18"/>
              <w:szCs w:val="18"/>
            </w:rPr>
            <w:t xml:space="preserve"> von</w:t>
          </w:r>
          <w:r>
            <w:rPr>
              <w:sz w:val="18"/>
              <w:szCs w:val="18"/>
            </w:rPr>
            <w:t xml:space="preserve">: </w:t>
          </w:r>
        </w:p>
      </w:tc>
      <w:tc>
        <w:tcPr>
          <w:tcW w:w="1405" w:type="pct"/>
        </w:tcPr>
        <w:p w14:paraId="43808434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5E36DCCC" w14:textId="77777777" w:rsidR="00703906" w:rsidRPr="00703906" w:rsidRDefault="00703906" w:rsidP="00703906">
    <w:pPr>
      <w:rPr>
        <w:rFonts w:cs="Arial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22993" w14:textId="77777777" w:rsidR="00CE3028" w:rsidRDefault="00CE3028" w:rsidP="00E0714A">
      <w:r>
        <w:separator/>
      </w:r>
    </w:p>
  </w:footnote>
  <w:footnote w:type="continuationSeparator" w:id="0">
    <w:p w14:paraId="2653CCEE" w14:textId="77777777" w:rsidR="00CE3028" w:rsidRDefault="00CE3028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mithellemGitternetz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1CDA8E48" w14:textId="77777777" w:rsidTr="005E367D">
      <w:sdt>
        <w:sdtPr>
          <w:rPr>
            <w:rFonts w:eastAsia="Times New Roman" w:cs="Times New Roman"/>
            <w:lang w:eastAsia="de-DE"/>
          </w:rPr>
          <w:alias w:val="CONFIDENTIALITY"/>
          <w:tag w:val="CONFIDENTIALITY"/>
          <w:id w:val="1407269986"/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00234caa-62c6-4e57-81ad-a8a497e5b443' " w:xpath="/ns0:properties[1]/documentManagement[1]/ns3:CONFIDENTIALITY[1]" w:storeItemID="{162B8A2E-F1C1-4D47-8736-76AC5982C9FF}"/>
          <w:dropDownList w:lastValue="">
            <w:listItem w:value="[CONFIDENTIALITY]"/>
          </w:dropDownList>
        </w:sdtPr>
        <w:sdtEndPr/>
        <w:sdtContent>
          <w:tc>
            <w:tcPr>
              <w:tcW w:w="3497" w:type="pct"/>
            </w:tcPr>
            <w:p w14:paraId="7234236F" w14:textId="77777777" w:rsidR="00703906" w:rsidRPr="00703906" w:rsidRDefault="00795DBA" w:rsidP="00703906">
              <w:pPr>
                <w:tabs>
                  <w:tab w:val="right" w:pos="9356"/>
                </w:tabs>
                <w:spacing w:before="660"/>
                <w:rPr>
                  <w:rFonts w:eastAsia="Times New Roman" w:cs="Times New Roman"/>
                  <w:lang w:eastAsia="de-DE"/>
                </w:rPr>
              </w:pPr>
              <w:r w:rsidRPr="00BE36EF">
                <w:rPr>
                  <w:rStyle w:val="Platzhaltertext"/>
                </w:rPr>
                <w:t>[CONFIDENTIALITY]</w:t>
              </w:r>
            </w:p>
          </w:tc>
        </w:sdtContent>
      </w:sdt>
      <w:tc>
        <w:tcPr>
          <w:tcW w:w="1503" w:type="pct"/>
        </w:tcPr>
        <w:p w14:paraId="55403FC0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63F70CAC" wp14:editId="17AE089D">
                <wp:extent cx="900000" cy="900000"/>
                <wp:effectExtent l="19050" t="0" r="0" b="0"/>
                <wp:docPr id="2" name="Grafik 1" descr="Logo der GIZ als schwarze Kleinbuchstaben g i z auf weißem Untergrund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1" descr="Logo der GIZ als schwarze Kleinbuchstaben g i z auf weißem Untergrund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791185B" w14:textId="77777777" w:rsidR="00703906" w:rsidRPr="00703906" w:rsidRDefault="00703906">
    <w:pPr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B150A2"/>
    <w:multiLevelType w:val="hybridMultilevel"/>
    <w:tmpl w:val="1190199A"/>
    <w:lvl w:ilvl="0" w:tplc="6750F8E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DC7678"/>
    <w:multiLevelType w:val="multilevel"/>
    <w:tmpl w:val="33F0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E32A49"/>
    <w:multiLevelType w:val="multilevel"/>
    <w:tmpl w:val="EDB0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4424CD"/>
    <w:multiLevelType w:val="multilevel"/>
    <w:tmpl w:val="E8C45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B05474"/>
    <w:multiLevelType w:val="multilevel"/>
    <w:tmpl w:val="54E43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C73EB2"/>
    <w:multiLevelType w:val="multilevel"/>
    <w:tmpl w:val="EAB83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F506F0"/>
    <w:multiLevelType w:val="multilevel"/>
    <w:tmpl w:val="8660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5D7BF7"/>
    <w:multiLevelType w:val="multilevel"/>
    <w:tmpl w:val="0C52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A62118"/>
    <w:multiLevelType w:val="multilevel"/>
    <w:tmpl w:val="B70E0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612932"/>
    <w:multiLevelType w:val="multilevel"/>
    <w:tmpl w:val="4E5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A961B1"/>
    <w:multiLevelType w:val="multilevel"/>
    <w:tmpl w:val="0F523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B412D4"/>
    <w:multiLevelType w:val="multilevel"/>
    <w:tmpl w:val="FB72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2261529">
    <w:abstractNumId w:val="9"/>
  </w:num>
  <w:num w:numId="2" w16cid:durableId="805202470">
    <w:abstractNumId w:val="7"/>
  </w:num>
  <w:num w:numId="3" w16cid:durableId="1604454389">
    <w:abstractNumId w:val="6"/>
  </w:num>
  <w:num w:numId="4" w16cid:durableId="846362092">
    <w:abstractNumId w:val="5"/>
  </w:num>
  <w:num w:numId="5" w16cid:durableId="712192060">
    <w:abstractNumId w:val="4"/>
  </w:num>
  <w:num w:numId="6" w16cid:durableId="1693803450">
    <w:abstractNumId w:val="8"/>
  </w:num>
  <w:num w:numId="7" w16cid:durableId="1684283823">
    <w:abstractNumId w:val="3"/>
  </w:num>
  <w:num w:numId="8" w16cid:durableId="653797638">
    <w:abstractNumId w:val="2"/>
  </w:num>
  <w:num w:numId="9" w16cid:durableId="1777097692">
    <w:abstractNumId w:val="1"/>
  </w:num>
  <w:num w:numId="10" w16cid:durableId="1797137352">
    <w:abstractNumId w:val="0"/>
  </w:num>
  <w:num w:numId="11" w16cid:durableId="813792050">
    <w:abstractNumId w:val="19"/>
  </w:num>
  <w:num w:numId="12" w16cid:durableId="1868173602">
    <w:abstractNumId w:val="13"/>
  </w:num>
  <w:num w:numId="13" w16cid:durableId="1787390440">
    <w:abstractNumId w:val="16"/>
  </w:num>
  <w:num w:numId="14" w16cid:durableId="1213494628">
    <w:abstractNumId w:val="17"/>
  </w:num>
  <w:num w:numId="15" w16cid:durableId="1187985858">
    <w:abstractNumId w:val="11"/>
  </w:num>
  <w:num w:numId="16" w16cid:durableId="1958903269">
    <w:abstractNumId w:val="12"/>
  </w:num>
  <w:num w:numId="17" w16cid:durableId="261838599">
    <w:abstractNumId w:val="21"/>
  </w:num>
  <w:num w:numId="18" w16cid:durableId="744376700">
    <w:abstractNumId w:val="15"/>
  </w:num>
  <w:num w:numId="19" w16cid:durableId="1227030998">
    <w:abstractNumId w:val="18"/>
  </w:num>
  <w:num w:numId="20" w16cid:durableId="1698195101">
    <w:abstractNumId w:val="14"/>
  </w:num>
  <w:num w:numId="21" w16cid:durableId="1137183924">
    <w:abstractNumId w:val="20"/>
  </w:num>
  <w:num w:numId="22" w16cid:durableId="17793720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7EE"/>
    <w:rsid w:val="0002529C"/>
    <w:rsid w:val="00033C57"/>
    <w:rsid w:val="000345DC"/>
    <w:rsid w:val="0004160B"/>
    <w:rsid w:val="00043D93"/>
    <w:rsid w:val="00067F96"/>
    <w:rsid w:val="000B2729"/>
    <w:rsid w:val="00180C8E"/>
    <w:rsid w:val="001E3FB9"/>
    <w:rsid w:val="001F1223"/>
    <w:rsid w:val="002101ED"/>
    <w:rsid w:val="00234A2B"/>
    <w:rsid w:val="002648E9"/>
    <w:rsid w:val="00295F91"/>
    <w:rsid w:val="002C5C0E"/>
    <w:rsid w:val="003114B6"/>
    <w:rsid w:val="00324DC1"/>
    <w:rsid w:val="0034486A"/>
    <w:rsid w:val="003B306D"/>
    <w:rsid w:val="003D04EF"/>
    <w:rsid w:val="003D3410"/>
    <w:rsid w:val="003E29DA"/>
    <w:rsid w:val="003E5CAF"/>
    <w:rsid w:val="0041678E"/>
    <w:rsid w:val="00463325"/>
    <w:rsid w:val="00464DA0"/>
    <w:rsid w:val="004853DF"/>
    <w:rsid w:val="0048622E"/>
    <w:rsid w:val="004A7C7E"/>
    <w:rsid w:val="004E334E"/>
    <w:rsid w:val="005155E3"/>
    <w:rsid w:val="0055322B"/>
    <w:rsid w:val="005B42AB"/>
    <w:rsid w:val="005C3BE4"/>
    <w:rsid w:val="005E367D"/>
    <w:rsid w:val="005E44AF"/>
    <w:rsid w:val="005E47EE"/>
    <w:rsid w:val="005F04BA"/>
    <w:rsid w:val="005F31E9"/>
    <w:rsid w:val="0065041D"/>
    <w:rsid w:val="00676462"/>
    <w:rsid w:val="00681AE3"/>
    <w:rsid w:val="006D37D0"/>
    <w:rsid w:val="006F1AB4"/>
    <w:rsid w:val="00703906"/>
    <w:rsid w:val="0071351E"/>
    <w:rsid w:val="00777255"/>
    <w:rsid w:val="00795DBA"/>
    <w:rsid w:val="007C6861"/>
    <w:rsid w:val="0080748B"/>
    <w:rsid w:val="008237D6"/>
    <w:rsid w:val="00827BB9"/>
    <w:rsid w:val="00837081"/>
    <w:rsid w:val="00845AB4"/>
    <w:rsid w:val="008870FF"/>
    <w:rsid w:val="008A4149"/>
    <w:rsid w:val="008A604C"/>
    <w:rsid w:val="008B1465"/>
    <w:rsid w:val="008D0EC6"/>
    <w:rsid w:val="008D14D2"/>
    <w:rsid w:val="008F7397"/>
    <w:rsid w:val="00947978"/>
    <w:rsid w:val="00977042"/>
    <w:rsid w:val="00985320"/>
    <w:rsid w:val="009D4034"/>
    <w:rsid w:val="00A01308"/>
    <w:rsid w:val="00A1198A"/>
    <w:rsid w:val="00A265A9"/>
    <w:rsid w:val="00AA4490"/>
    <w:rsid w:val="00AF41DB"/>
    <w:rsid w:val="00B64D69"/>
    <w:rsid w:val="00B963C8"/>
    <w:rsid w:val="00BE5762"/>
    <w:rsid w:val="00C112DB"/>
    <w:rsid w:val="00C43255"/>
    <w:rsid w:val="00CB282C"/>
    <w:rsid w:val="00CC7442"/>
    <w:rsid w:val="00CE3028"/>
    <w:rsid w:val="00CE4813"/>
    <w:rsid w:val="00D01281"/>
    <w:rsid w:val="00D33EDC"/>
    <w:rsid w:val="00D43C6B"/>
    <w:rsid w:val="00D52C09"/>
    <w:rsid w:val="00D979F7"/>
    <w:rsid w:val="00DB0CD9"/>
    <w:rsid w:val="00DB7C24"/>
    <w:rsid w:val="00E052AC"/>
    <w:rsid w:val="00E0714A"/>
    <w:rsid w:val="00E13312"/>
    <w:rsid w:val="00E36691"/>
    <w:rsid w:val="00E375BF"/>
    <w:rsid w:val="00E405C0"/>
    <w:rsid w:val="00E44185"/>
    <w:rsid w:val="00E55F33"/>
    <w:rsid w:val="00E916AA"/>
    <w:rsid w:val="00EE1BAB"/>
    <w:rsid w:val="00F124C6"/>
    <w:rsid w:val="00F2068D"/>
    <w:rsid w:val="00F30AA3"/>
    <w:rsid w:val="00F5303F"/>
    <w:rsid w:val="00FE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FC569"/>
  <w15:chartTrackingRefBased/>
  <w15:docId w15:val="{A3D42B37-3829-4D78-9C83-C72EDA46D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E47E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E47E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E47E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E47E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table" w:styleId="TabellemithellemGitternetz">
    <w:name w:val="Grid Table Light"/>
    <w:basedOn w:val="NormaleTabelle"/>
    <w:uiPriority w:val="40"/>
    <w:rsid w:val="005E36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ui-primitive">
    <w:name w:val="fui-primitive"/>
    <w:basedOn w:val="Absatz-Standardschriftart"/>
    <w:rsid w:val="004E334E"/>
  </w:style>
  <w:style w:type="paragraph" w:styleId="StandardWeb">
    <w:name w:val="Normal (Web)"/>
    <w:basedOn w:val="Standard"/>
    <w:uiPriority w:val="99"/>
    <w:semiHidden/>
    <w:unhideWhenUsed/>
    <w:rsid w:val="004E334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Fett">
    <w:name w:val="Strong"/>
    <w:basedOn w:val="Absatz-Standardschriftart"/>
    <w:uiPriority w:val="22"/>
    <w:qFormat/>
    <w:rsid w:val="004E334E"/>
    <w:rPr>
      <w:b/>
      <w:bCs/>
    </w:rPr>
  </w:style>
  <w:style w:type="character" w:customStyle="1" w:styleId="fui-readerheading">
    <w:name w:val="fui-readerheading"/>
    <w:basedOn w:val="Absatz-Standardschriftart"/>
    <w:rsid w:val="004E334E"/>
  </w:style>
  <w:style w:type="character" w:styleId="Platzhaltertext">
    <w:name w:val="Placeholder Text"/>
    <w:basedOn w:val="Absatz-Standardschriftart"/>
    <w:uiPriority w:val="99"/>
    <w:semiHidden/>
    <w:rsid w:val="005155E3"/>
    <w:rPr>
      <w:color w:val="80808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E47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E47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E47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E47EE"/>
    <w:rPr>
      <w:rFonts w:eastAsiaTheme="majorEastAsia" w:cstheme="majorBidi"/>
      <w:color w:val="272727" w:themeColor="text1" w:themeTint="D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E47E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E47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E47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E47EE"/>
    <w:rPr>
      <w:rFonts w:ascii="Arial" w:hAnsi="Arial"/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E47E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E47EE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E47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E47EE"/>
    <w:rPr>
      <w:rFonts w:ascii="Arial" w:hAnsi="Arial"/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E47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rache xmlns="00234caa-62c6-4e57-81ad-a8a497e5b443" xsi:nil="true"/>
    <TEST1 xmlns="00234caa-62c6-4e57-81ad-a8a497e5b443" xsi:nil="true"/>
    <Vorstand2 xmlns="00234caa-62c6-4e57-81ad-a8a497e5b443">TSG</Vorstand2>
    <TEST xmlns="00234caa-62c6-4e57-81ad-a8a497e5b443" xsi:nil="true"/>
    <Marginalspaltees xmlns="00234caa-62c6-4e57-81ad-a8a497e5b443" xsi:nil="true"/>
    <Marginalspaltefr xmlns="00234caa-62c6-4e57-81ad-a8a497e5b443" xsi:nil="true"/>
    <Marginalspalteen xmlns="00234caa-62c6-4e57-81ad-a8a497e5b443" xsi:nil="true"/>
    <SpracheEN xmlns="00234caa-62c6-4e57-81ad-a8a497e5b443">DE</SpracheEN>
    <CONFIDENTIALITY xmlns="00234caa-62c6-4e57-81ad-a8a497e5b4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F9B91F74902E44B12417CE2F00E3D2" ma:contentTypeVersion="112" ma:contentTypeDescription="Ein neues Dokument erstellen." ma:contentTypeScope="" ma:versionID="549bd0bee93f0d9ee0a4ea6a8ec4c8fd">
  <xsd:schema xmlns:xsd="http://www.w3.org/2001/XMLSchema" xmlns:xs="http://www.w3.org/2001/XMLSchema" xmlns:p="http://schemas.microsoft.com/office/2006/metadata/properties" xmlns:ns2="00234caa-62c6-4e57-81ad-a8a497e5b443" xmlns:ns3="6efb9f3c-b134-4d58-bd8b-6641a08e8ed7" targetNamespace="http://schemas.microsoft.com/office/2006/metadata/properties" ma:root="true" ma:fieldsID="ed1109bb8720f828526640354435d520" ns2:_="" ns3:_="">
    <xsd:import namespace="00234caa-62c6-4e57-81ad-a8a497e5b443"/>
    <xsd:import namespace="6efb9f3c-b134-4d58-bd8b-6641a08e8ed7"/>
    <xsd:element name="properties">
      <xsd:complexType>
        <xsd:sequence>
          <xsd:element name="documentManagement">
            <xsd:complexType>
              <xsd:all>
                <xsd:element ref="ns2:TEST1" minOccurs="0"/>
                <xsd:element ref="ns2:Marginalspaltefr" minOccurs="0"/>
                <xsd:element ref="ns2:MediaServiceObjectDetectorVersions" minOccurs="0"/>
                <xsd:element ref="ns2:TEST" minOccurs="0"/>
                <xsd:element ref="ns2:Vorstand2" minOccurs="0"/>
                <xsd:element ref="ns3:SharedWithUsers" minOccurs="0"/>
                <xsd:element ref="ns3:SharedWithDetails" minOccurs="0"/>
                <xsd:element ref="ns2:Sprache" minOccurs="0"/>
                <xsd:element ref="ns2:SpracheEN" minOccurs="0"/>
                <xsd:element ref="ns2:MediaServiceSearchProperties" minOccurs="0"/>
                <xsd:element ref="ns2:Marginalspaltees" minOccurs="0"/>
                <xsd:element ref="ns2:Marginalspalteen" minOccurs="0"/>
                <xsd:element ref="ns2:MediaServiceMetadata" minOccurs="0"/>
                <xsd:element ref="ns2:MediaServiceFastMetadata" minOccurs="0"/>
                <xsd:element ref="ns2:CONFIDENTIAL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34caa-62c6-4e57-81ad-a8a497e5b443" elementFormDefault="qualified">
    <xsd:import namespace="http://schemas.microsoft.com/office/2006/documentManagement/types"/>
    <xsd:import namespace="http://schemas.microsoft.com/office/infopath/2007/PartnerControls"/>
    <xsd:element name="TEST1" ma:index="6" nillable="true" ma:displayName="TEST 1" ma:format="Thumbnail" ma:hidden="true" ma:internalName="TEST1" ma:readOnly="false">
      <xsd:simpleType>
        <xsd:restriction base="dms:Unknown"/>
      </xsd:simpleType>
    </xsd:element>
    <xsd:element name="Marginalspaltefr" ma:index="8" nillable="true" ma:displayName="Marginalspalte fr" ma:format="Dropdown" ma:hidden="true" ma:internalName="Marginalspaltefr" ma:readOnly="false">
      <xsd:simpleType>
        <xsd:restriction base="dms:Note"/>
      </xsd:simpleType>
    </xsd:element>
    <xsd:element name="MediaServiceObjectDetectorVersions" ma:index="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TEST" ma:index="10" nillable="true" ma:displayName="Marginalspalte de" ma:description="Deutsche Gesellschaft für&#10;Internationale Zusammenarbeit (GIZ) GmbH&#10;&#10;Sitz der Gesellschaft Bonn und Eschborn&#10;&#10;Friedrich-Ebert-Allee 32 + 36&#10;53113 Bonn, Deutschland&#10;T +49 228 4460-0&#10;F +49 228 4460-1766&#10;&#10;Dag-Hammarskjöld-Weg 1 - 5&#10;65760 Eschborn, Deutschland&#10;T +49 6196 79-0&#10;F +49 6196 79-1115&#10;&#10;E info@giz.de&#10;I www.giz.de&#10;&#10;Amtsgericht Bonn&#10;Eintragungs-Nr. HRB 18384&#10;Amtsgericht Frankfurt am Main&#10;Eintragungs-Nr. HRB 12394&#10;USt-IdNr. DE 113891176&#10;Steuernummer 040 250 56973&#10;&#10;Vorsitzender des Aufsichtsrats&#10;Staatssekretär Jochen Flasbarth&#10;&#10;Vorstand&#10;Thorsten Schäfer-Gümbel &#10;(Vorstandssprecher)&#10;Ingrid-Gabriela Hoven&#10;(Stellvertretende Vorstandssprecherin)&#10;Anna Sophie Herken&#10;" ma:format="Dropdown" ma:hidden="true" ma:internalName="TEST" ma:readOnly="false">
      <xsd:simpleType>
        <xsd:restriction base="dms:Note"/>
      </xsd:simpleType>
    </xsd:element>
    <xsd:element name="Vorstand2" ma:index="12" nillable="true" ma:displayName="Vorstand 2" ma:default="TSG" ma:format="Dropdown" ma:hidden="true" ma:internalName="Vorstand2" ma:readOnly="false">
      <xsd:simpleType>
        <xsd:restriction base="dms:Text">
          <xsd:maxLength value="255"/>
        </xsd:restriction>
      </xsd:simpleType>
    </xsd:element>
    <xsd:element name="Sprache" ma:index="15" nillable="true" ma:displayName="Sprache" ma:format="Dropdown" ma:hidden="true" ma:internalName="Sprache" ma:readOnly="false">
      <xsd:simpleType>
        <xsd:restriction base="dms:Choice">
          <xsd:enumeration value="DE"/>
          <xsd:enumeration value="EN"/>
          <xsd:enumeration value="FR"/>
        </xsd:restriction>
      </xsd:simpleType>
    </xsd:element>
    <xsd:element name="SpracheEN" ma:index="16" nillable="true" ma:displayName="Sprache " ma:default="DE" ma:format="Dropdown" ma:hidden="true" ma:internalName="SpracheEN" ma:readOnly="false">
      <xsd:simpleType>
        <xsd:restriction base="dms:Choice">
          <xsd:enumeration value="DE"/>
          <xsd:enumeration value="Auswahl 2"/>
          <xsd:enumeration value="Auswahl 3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arginalspaltees" ma:index="18" nillable="true" ma:displayName="Marginalspalte es" ma:format="Dropdown" ma:hidden="true" ma:internalName="Marginalspaltees" ma:readOnly="false">
      <xsd:simpleType>
        <xsd:restriction base="dms:Note"/>
      </xsd:simpleType>
    </xsd:element>
    <xsd:element name="Marginalspalteen" ma:index="19" nillable="true" ma:displayName="Marginalspalte en" ma:format="Dropdown" ma:hidden="true" ma:internalName="Marginalspalteen" ma:readOnly="false">
      <xsd:simpleType>
        <xsd:restriction base="dms:Note"/>
      </xsd:simpleType>
    </xsd:element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CONFIDENTIALITY" ma:index="22" nillable="true" ma:displayName="CONFIDENTIALITY" ma:format="Dropdown" ma:internalName="CONFIDENTIALITY">
      <xsd:simpleType>
        <xsd:restriction base="dms:Choice">
          <xsd:enumeration value="PUBLIC"/>
          <xsd:enumeration value="INTERNAL"/>
          <xsd:enumeration value="CONFIDENTIAL"/>
          <xsd:enumeration value="STRICTLY - CONFIDENTIAL"/>
          <xsd:enumeration value="-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b9f3c-b134-4d58-bd8b-6641a08e8ed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B8A2E-F1C1-4D47-8736-76AC5982C9FF}">
  <ds:schemaRefs>
    <ds:schemaRef ds:uri="http://schemas.microsoft.com/office/2006/metadata/properties"/>
    <ds:schemaRef ds:uri="http://schemas.microsoft.com/office/infopath/2007/PartnerControls"/>
    <ds:schemaRef ds:uri="00234caa-62c6-4e57-81ad-a8a497e5b443"/>
  </ds:schemaRefs>
</ds:datastoreItem>
</file>

<file path=customXml/itemProps2.xml><?xml version="1.0" encoding="utf-8"?>
<ds:datastoreItem xmlns:ds="http://schemas.openxmlformats.org/officeDocument/2006/customXml" ds:itemID="{39C5396D-BF94-4FF1-BC2E-FFDCBD9287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1DB063-B72B-4537-98EB-884827DC6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34caa-62c6-4e57-81ad-a8a497e5b443"/>
    <ds:schemaRef ds:uri="6efb9f3c-b134-4d58-bd8b-6641a08e8e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74A82F-446C-4290-BE34-3B051EEBB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2016</Characters>
  <Application>Microsoft Office Word</Application>
  <DocSecurity>4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Betukumesu Mukuna, Dieudonne GIZ CD</dc:creator>
  <cp:keywords/>
  <dc:description/>
  <cp:lastModifiedBy>Berktold, Julia GIZ</cp:lastModifiedBy>
  <cp:revision>2</cp:revision>
  <dcterms:created xsi:type="dcterms:W3CDTF">2026-07-13T13:20:00Z</dcterms:created>
  <dcterms:modified xsi:type="dcterms:W3CDTF">2026-07-13T13:20:00Z</dcterms:modified>
</cp:coreProperties>
</file>